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FD" w:rsidRPr="009A1AFD" w:rsidRDefault="00444118" w:rsidP="009A1AFD">
      <w:pPr>
        <w:jc w:val="center"/>
        <w:rPr>
          <w:b/>
        </w:rPr>
      </w:pPr>
      <w:r w:rsidRPr="009A1AFD">
        <w:rPr>
          <w:b/>
        </w:rPr>
        <w:t>ПАМЯТКА ПО ПРОТИВОДЕЙСТВИЮ ТЕРРОРИЗМУ</w:t>
      </w:r>
    </w:p>
    <w:p w:rsidR="00444118" w:rsidRDefault="00444118" w:rsidP="009A1AFD">
      <w:pPr>
        <w:ind w:firstLine="708"/>
        <w:jc w:val="both"/>
      </w:pPr>
      <w:r w:rsidRPr="009A1AFD">
        <w:rPr>
          <w:b/>
        </w:rPr>
        <w:t>Террористический акт</w:t>
      </w:r>
      <w:r>
        <w:t xml:space="preserve"> – это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(ст. 3 Федерального закона «О противодействии терроризму»).</w:t>
      </w:r>
    </w:p>
    <w:p w:rsidR="00444118" w:rsidRDefault="00444118" w:rsidP="00D326D0">
      <w:pPr>
        <w:ind w:firstLine="708"/>
        <w:jc w:val="center"/>
      </w:pPr>
      <w:r w:rsidRPr="009A1AFD">
        <w:rPr>
          <w:b/>
        </w:rPr>
        <w:t>К особо опасным угрозам террористического характера относятся</w:t>
      </w:r>
      <w:r>
        <w:t>:</w:t>
      </w:r>
    </w:p>
    <w:p w:rsidR="00444118" w:rsidRDefault="00444118" w:rsidP="00444118">
      <w:pPr>
        <w:jc w:val="both"/>
      </w:pPr>
      <w:r>
        <w:t>– взрывы в местах массового скопления людей;</w:t>
      </w:r>
    </w:p>
    <w:p w:rsidR="00444118" w:rsidRDefault="00444118" w:rsidP="00444118">
      <w:pPr>
        <w:jc w:val="both"/>
      </w:pPr>
      <w:r>
        <w:t>– захват воздушных судов и других транспортных средств для перевозки людей, похищение людей, захват заложников;</w:t>
      </w:r>
    </w:p>
    <w:p w:rsidR="00444118" w:rsidRDefault="00444118" w:rsidP="00444118">
      <w:pPr>
        <w:jc w:val="both"/>
      </w:pPr>
      <w:r>
        <w:t>– нападение на объекты, потенциально опасные для жизни населения в случае их разрушения или нарушения технологического режима;</w:t>
      </w:r>
    </w:p>
    <w:p w:rsidR="00444118" w:rsidRDefault="00444118" w:rsidP="00444118">
      <w:pPr>
        <w:jc w:val="both"/>
      </w:pPr>
      <w:r>
        <w:t>– отравление систем водоснабжения, продуктов питания, искусственное распространение возбудителей инфекционных болезней;</w:t>
      </w:r>
    </w:p>
    <w:p w:rsidR="00444118" w:rsidRDefault="00444118" w:rsidP="00444118">
      <w:pPr>
        <w:jc w:val="both"/>
      </w:pPr>
      <w:r>
        <w:t>– проникновение в информационные сети и телекоммуникационные системы с целью дезорганизации их работы вплоть до вывода из строя.</w:t>
      </w:r>
    </w:p>
    <w:p w:rsidR="00444118" w:rsidRDefault="00444118" w:rsidP="009A1AFD">
      <w:pPr>
        <w:ind w:firstLine="708"/>
        <w:jc w:val="both"/>
      </w:pPr>
      <w:r>
        <w:t>Для защиты от взрывов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и свести к минимуму возможные негативные последствия.</w:t>
      </w:r>
    </w:p>
    <w:p w:rsidR="00E00901" w:rsidRPr="00E00901" w:rsidRDefault="00444118" w:rsidP="00D326D0">
      <w:pPr>
        <w:ind w:firstLine="708"/>
        <w:jc w:val="center"/>
        <w:rPr>
          <w:b/>
        </w:rPr>
      </w:pPr>
      <w:r w:rsidRPr="00E00901">
        <w:rPr>
          <w:b/>
        </w:rPr>
        <w:t>Взрывные устройства и их демаскирующие признаки.</w:t>
      </w:r>
    </w:p>
    <w:p w:rsidR="00444118" w:rsidRDefault="00444118" w:rsidP="00D326D0">
      <w:pPr>
        <w:ind w:firstLine="708"/>
        <w:jc w:val="both"/>
      </w:pPr>
      <w:r>
        <w:t>Взрывные устройства (ВУ) могут быть самыми разнообразными как по внешнему виду, так и по принципу</w:t>
      </w:r>
      <w:r w:rsidR="00E00901">
        <w:t xml:space="preserve"> </w:t>
      </w:r>
      <w:r>
        <w:t>действия. Например, ВУ в виде сумки, кейса, чемодана могут взорваться при попытке сдвинуть их с места, поднять, открыть.</w:t>
      </w:r>
      <w:r w:rsidR="00E00901">
        <w:t xml:space="preserve"> </w:t>
      </w:r>
      <w: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r w:rsidR="00E00901">
        <w:t xml:space="preserve"> </w:t>
      </w:r>
      <w:r>
        <w:t xml:space="preserve">Если ВУ имеет </w:t>
      </w:r>
      <w:proofErr w:type="spellStart"/>
      <w:r>
        <w:t>радиовзрыватель</w:t>
      </w:r>
      <w:proofErr w:type="spellEnd"/>
      <w:r>
        <w:t>, то взрыв также может произойти без контакта с взрывным устройством в любой момент времени по команде, переданной по радио.</w:t>
      </w:r>
      <w:r w:rsidR="00D326D0">
        <w:t xml:space="preserve"> </w:t>
      </w:r>
      <w:r>
        <w:t>Взрыв может быть осуществлен по проводам электровзрывной цепи путем подключения какого-либо источника тока.</w:t>
      </w:r>
    </w:p>
    <w:p w:rsidR="00444118" w:rsidRPr="00D326D0" w:rsidRDefault="00444118" w:rsidP="00D326D0">
      <w:pPr>
        <w:jc w:val="center"/>
        <w:rPr>
          <w:b/>
        </w:rPr>
      </w:pPr>
      <w:r w:rsidRPr="00D326D0">
        <w:rPr>
          <w:b/>
        </w:rPr>
        <w:lastRenderedPageBreak/>
        <w:t>Демаскирующие признаки взрывного устройства:</w:t>
      </w:r>
    </w:p>
    <w:p w:rsidR="00444118" w:rsidRDefault="00444118" w:rsidP="00444118">
      <w:pPr>
        <w:jc w:val="both"/>
      </w:pPr>
      <w:r>
        <w:t>– наличие взрывчатых веществ в конструкции взрывного устройства;</w:t>
      </w:r>
    </w:p>
    <w:p w:rsidR="00444118" w:rsidRDefault="00444118" w:rsidP="00444118">
      <w:pPr>
        <w:jc w:val="both"/>
      </w:pPr>
      <w:r>
        <w:t>– наличие антенны радиоприёмного устройства у радиоуправляемого ВУ;</w:t>
      </w:r>
    </w:p>
    <w:p w:rsidR="00444118" w:rsidRDefault="00444118" w:rsidP="00444118">
      <w:pPr>
        <w:jc w:val="both"/>
      </w:pPr>
      <w:r>
        <w:t>– наличие часового механизма или электронного таймера (временного взрывателя);</w:t>
      </w:r>
    </w:p>
    <w:p w:rsidR="00444118" w:rsidRDefault="00444118" w:rsidP="00444118">
      <w:pPr>
        <w:jc w:val="both"/>
      </w:pPr>
      <w:r>
        <w:t>– наличие проводной линии управления;</w:t>
      </w:r>
    </w:p>
    <w:p w:rsidR="00444118" w:rsidRDefault="00444118" w:rsidP="00444118">
      <w:pPr>
        <w:jc w:val="both"/>
      </w:pPr>
      <w:r>
        <w:t>–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w:t>
      </w:r>
    </w:p>
    <w:p w:rsidR="00444118" w:rsidRDefault="00444118" w:rsidP="00444118">
      <w:pPr>
        <w:jc w:val="both"/>
      </w:pPr>
      <w:r>
        <w:t>– наличие теплового контраста между местом установки и окружающим фоном;</w:t>
      </w:r>
    </w:p>
    <w:p w:rsidR="00444118" w:rsidRDefault="00444118" w:rsidP="00444118">
      <w:pPr>
        <w:jc w:val="both"/>
      </w:pPr>
      <w:r>
        <w:t>– характерная форма ВУ.</w:t>
      </w:r>
    </w:p>
    <w:p w:rsidR="00444118" w:rsidRDefault="00444118" w:rsidP="00444118">
      <w:pPr>
        <w:jc w:val="both"/>
      </w:pPr>
      <w:r>
        <w:t>Часто объектом подрыва является личный или служебный автомобиль. Основные места для минирования в машине – сиденье водителя, днище под передними сиденьями,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444118" w:rsidRPr="00D326D0" w:rsidRDefault="00444118" w:rsidP="00D326D0">
      <w:pPr>
        <w:jc w:val="center"/>
        <w:rPr>
          <w:b/>
        </w:rPr>
      </w:pPr>
      <w:r w:rsidRPr="00D326D0">
        <w:rPr>
          <w:b/>
        </w:rPr>
        <w:t>Настораживающими</w:t>
      </w:r>
      <w:r w:rsidR="00D326D0" w:rsidRPr="00D326D0">
        <w:rPr>
          <w:b/>
        </w:rPr>
        <w:t xml:space="preserve"> </w:t>
      </w:r>
      <w:r w:rsidRPr="00D326D0">
        <w:rPr>
          <w:b/>
        </w:rPr>
        <w:t>признаками должны служить следующие:</w:t>
      </w:r>
    </w:p>
    <w:p w:rsidR="00444118" w:rsidRDefault="00444118" w:rsidP="00444118">
      <w:pPr>
        <w:jc w:val="both"/>
      </w:pPr>
      <w:r>
        <w:t>– появление какой-либо новой детали внутри или снаружи автомобиля;</w:t>
      </w:r>
    </w:p>
    <w:p w:rsidR="00444118" w:rsidRDefault="00444118" w:rsidP="00444118">
      <w:pPr>
        <w:jc w:val="both"/>
      </w:pPr>
      <w:r>
        <w:t>– остатки упаковочных материалов, изоляционной ленты, обрезков проводов неподалеку от автомобиля или внутри салона;</w:t>
      </w:r>
    </w:p>
    <w:p w:rsidR="00444118" w:rsidRDefault="00444118" w:rsidP="00444118">
      <w:pPr>
        <w:jc w:val="both"/>
      </w:pPr>
      <w:r>
        <w:t>– натянутая леска, проволока, провод, шнур, веревка, так или иначе прикрепленная к любой части автомобиля;</w:t>
      </w:r>
    </w:p>
    <w:p w:rsidR="00444118" w:rsidRDefault="00444118" w:rsidP="00444118">
      <w:pPr>
        <w:jc w:val="both"/>
      </w:pPr>
      <w:r>
        <w:t>– чужая сумка, коробка, чемодан, пакет, свёрток внутри салона или в багажнике;</w:t>
      </w:r>
    </w:p>
    <w:p w:rsidR="00444118" w:rsidRDefault="00444118" w:rsidP="00444118">
      <w:pPr>
        <w:jc w:val="both"/>
      </w:pPr>
      <w:r>
        <w:t>– появившиеся уже после парковки машины пакеты из-под соков, молока, консервные банки, свёртки, коробки и прочее недалеко от автомобиля.</w:t>
      </w:r>
    </w:p>
    <w:p w:rsidR="009A1AFD" w:rsidRPr="009A1AFD" w:rsidRDefault="00444118" w:rsidP="00D326D0">
      <w:pPr>
        <w:jc w:val="center"/>
        <w:rPr>
          <w:b/>
        </w:rPr>
      </w:pPr>
      <w:r w:rsidRPr="009A1AFD">
        <w:rPr>
          <w:b/>
        </w:rPr>
        <w:t xml:space="preserve">Действия при обнаружении </w:t>
      </w:r>
      <w:proofErr w:type="spellStart"/>
      <w:r w:rsidRPr="009A1AFD">
        <w:rPr>
          <w:b/>
        </w:rPr>
        <w:t>взрывоопасныхустройств</w:t>
      </w:r>
      <w:proofErr w:type="spellEnd"/>
      <w:r w:rsidRPr="009A1AFD">
        <w:rPr>
          <w:b/>
        </w:rPr>
        <w:t xml:space="preserve"> и предметов.</w:t>
      </w:r>
    </w:p>
    <w:p w:rsidR="00444118" w:rsidRDefault="00444118" w:rsidP="00444118">
      <w:pPr>
        <w:jc w:val="both"/>
      </w:pPr>
      <w:r>
        <w:t xml:space="preserve">При получении сообщения о заложенном взрывном устройстве, обнаружении предметов, вызывающих такое подозрение, необходимо немедленно поставить в известность дежурную службу объекта (там, где она есть) и </w:t>
      </w:r>
      <w:r>
        <w:lastRenderedPageBreak/>
        <w:t>сообщить полученную информацию в дежурную часть отд</w:t>
      </w:r>
      <w:r w:rsidR="009A1AFD">
        <w:t>е</w:t>
      </w:r>
      <w:r>
        <w:t xml:space="preserve">ла МВД России по </w:t>
      </w:r>
      <w:proofErr w:type="spellStart"/>
      <w:r>
        <w:t>Стерлитамакскому</w:t>
      </w:r>
      <w:proofErr w:type="spellEnd"/>
      <w:r>
        <w:t xml:space="preserve"> району (тел.: 25-15-29;</w:t>
      </w:r>
      <w:r w:rsidR="009A1AFD">
        <w:t xml:space="preserve"> </w:t>
      </w:r>
      <w:r>
        <w:t>27-00-02); «телефон доверия» МВД по РБ: 128. При этом надо назвать точный адрес и название организации, где обнаружено взрывное устройство, номер телефона. До прибытия сотрудников полиции принять меры к ограждению подозрительного предмета и недопущению к нему людей.</w:t>
      </w:r>
    </w:p>
    <w:p w:rsidR="00D326D0" w:rsidRDefault="00444118" w:rsidP="00D326D0">
      <w:pPr>
        <w:jc w:val="center"/>
      </w:pPr>
      <w:r w:rsidRPr="00D326D0">
        <w:rPr>
          <w:b/>
        </w:rPr>
        <w:t>Действия при поступлении угрозы по телефону</w:t>
      </w:r>
      <w:r>
        <w:t>.</w:t>
      </w:r>
    </w:p>
    <w:p w:rsidR="00444118" w:rsidRDefault="00444118" w:rsidP="00E046BF">
      <w:pPr>
        <w:ind w:firstLine="708"/>
        <w:jc w:val="both"/>
      </w:pPr>
      <w:r>
        <w:t>При поступлении угрозы по телефону постарайтесь дословно запомнить разговор и записать его. По ходу разговора отметьте пол, возраст звонившего и особенности его (её) речи:</w:t>
      </w:r>
    </w:p>
    <w:p w:rsidR="00444118" w:rsidRDefault="00444118" w:rsidP="00444118">
      <w:pPr>
        <w:jc w:val="both"/>
      </w:pPr>
      <w:r>
        <w:t>– голос: громкий (тихий, низкий) высокий;</w:t>
      </w:r>
    </w:p>
    <w:p w:rsidR="00444118" w:rsidRDefault="00444118" w:rsidP="00444118">
      <w:pPr>
        <w:jc w:val="both"/>
      </w:pPr>
      <w:r>
        <w:t>– темп речи: быстрая (медленная);</w:t>
      </w:r>
    </w:p>
    <w:p w:rsidR="00444118" w:rsidRDefault="00444118" w:rsidP="00444118">
      <w:pPr>
        <w:jc w:val="both"/>
      </w:pPr>
      <w:r>
        <w:t>– произношение: отчётливое, искажённое, с заиканием, шепелявое, с акцентом или диалектом;</w:t>
      </w:r>
    </w:p>
    <w:p w:rsidR="00444118" w:rsidRDefault="00444118" w:rsidP="00444118">
      <w:pPr>
        <w:jc w:val="both"/>
      </w:pPr>
      <w:r>
        <w:t>– манера речи: развязная, с издёвкой, с нецензурными выражениями.</w:t>
      </w:r>
    </w:p>
    <w:p w:rsidR="00444118" w:rsidRPr="00E046BF" w:rsidRDefault="00444118" w:rsidP="00E046BF">
      <w:pPr>
        <w:ind w:firstLine="708"/>
        <w:jc w:val="both"/>
        <w:rPr>
          <w:b/>
        </w:rPr>
      </w:pPr>
      <w:r>
        <w:t xml:space="preserve">Обязательно отметьте звуковой фон (шум автомашин или железнодорожного транспорта, звук </w:t>
      </w:r>
      <w:proofErr w:type="spellStart"/>
      <w:r>
        <w:t>телерадиоаппаратуры</w:t>
      </w:r>
      <w:proofErr w:type="spellEnd"/>
      <w:r>
        <w:t>, голоса и другое). Отметьте характер звонка –</w:t>
      </w:r>
      <w:r>
        <w:t xml:space="preserve"> </w:t>
      </w:r>
      <w:r>
        <w:t xml:space="preserve">городской или междугородный. Обязательно зафиксируйте точное время начала разговора и его продолжительность. В любом случае постарайтесь в ходе разговора получить ответы на </w:t>
      </w:r>
      <w:r w:rsidRPr="00E046BF">
        <w:rPr>
          <w:b/>
        </w:rPr>
        <w:t>следующие вопросы:</w:t>
      </w:r>
    </w:p>
    <w:p w:rsidR="00444118" w:rsidRDefault="00444118" w:rsidP="00444118">
      <w:pPr>
        <w:jc w:val="both"/>
      </w:pPr>
      <w:r>
        <w:t>– Куда, кому, по какому телефону звонит этот человек?</w:t>
      </w:r>
    </w:p>
    <w:p w:rsidR="00444118" w:rsidRDefault="00444118" w:rsidP="00444118">
      <w:pPr>
        <w:jc w:val="both"/>
      </w:pPr>
      <w:r>
        <w:t>– Какие конкретные требования он (она) выдвигает?</w:t>
      </w:r>
    </w:p>
    <w:p w:rsidR="00444118" w:rsidRDefault="00444118" w:rsidP="00444118">
      <w:pPr>
        <w:jc w:val="both"/>
      </w:pPr>
      <w:r>
        <w:t>– Выдвигает требования он (она) лично, выступает в роли посредника или представляет какую-либо группу лиц?</w:t>
      </w:r>
    </w:p>
    <w:p w:rsidR="00444118" w:rsidRDefault="00444118" w:rsidP="00444118">
      <w:pPr>
        <w:jc w:val="both"/>
      </w:pPr>
      <w:r>
        <w:t>– На каких условиях он (она) или они согласны отказаться от задуманного?</w:t>
      </w:r>
    </w:p>
    <w:p w:rsidR="00444118" w:rsidRDefault="00444118" w:rsidP="00444118">
      <w:pPr>
        <w:jc w:val="both"/>
      </w:pPr>
      <w:r>
        <w:t>– Как и когда с ним (с ней) можно связаться?</w:t>
      </w:r>
    </w:p>
    <w:p w:rsidR="00444118" w:rsidRDefault="00444118" w:rsidP="00444118">
      <w:pPr>
        <w:jc w:val="both"/>
      </w:pPr>
      <w:r>
        <w:t>– Кому вы можете или должны сообщить об этом звонке?</w:t>
      </w:r>
    </w:p>
    <w:p w:rsidR="00444118" w:rsidRDefault="00444118" w:rsidP="00E046BF">
      <w:pPr>
        <w:ind w:firstLine="708"/>
        <w:jc w:val="both"/>
      </w:pPr>
      <w:r>
        <w:t xml:space="preserve">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Если возможно, еще в процессе разговора сообщите о нем руководству объекта, если нет — немедленно по его окончании. Не распространяйтесь о факте разговора и его содержании. Максимально ограничьте число людей, владеющих информацией. При наличии автоматического определителя номера запишите определившийся </w:t>
      </w:r>
      <w:r>
        <w:lastRenderedPageBreak/>
        <w:t>номер телефона, что позволит избежать его случайной утраты. При использовании звукозаписывающей аппаратуры сразу же извлеките кассету (диск) с записью разговора и примите меры к её сохранности. Обязательно установите на её место другую. Обеспечьте своевременную передачу полученной информации в правоохранительные органы.</w:t>
      </w:r>
    </w:p>
    <w:p w:rsidR="00444118" w:rsidRDefault="00444118" w:rsidP="00E046BF">
      <w:pPr>
        <w:ind w:firstLine="708"/>
        <w:jc w:val="both"/>
      </w:pPr>
      <w:bookmarkStart w:id="0" w:name="_GoBack"/>
      <w:bookmarkEnd w:id="0"/>
      <w:r>
        <w:t>Напоминаем, что, согласно статье 207 Уголовного кодекса Российской Федерации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уголовно наказуемым деянием и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p>
    <w:p w:rsidR="00444118" w:rsidRDefault="00444118" w:rsidP="00444118">
      <w:pPr>
        <w:spacing w:after="0"/>
        <w:jc w:val="right"/>
      </w:pPr>
      <w:r>
        <w:t>Штаб отдела МВД РФ</w:t>
      </w:r>
    </w:p>
    <w:p w:rsidR="004B2014" w:rsidRDefault="00444118" w:rsidP="00444118">
      <w:pPr>
        <w:spacing w:after="0"/>
        <w:jc w:val="right"/>
      </w:pPr>
      <w:proofErr w:type="gramStart"/>
      <w:r>
        <w:t>по</w:t>
      </w:r>
      <w:proofErr w:type="gramEnd"/>
      <w:r>
        <w:t xml:space="preserve"> </w:t>
      </w:r>
      <w:proofErr w:type="spellStart"/>
      <w:r>
        <w:t>Стерлитамакскому</w:t>
      </w:r>
      <w:proofErr w:type="spellEnd"/>
      <w:r>
        <w:t xml:space="preserve"> району.</w:t>
      </w:r>
    </w:p>
    <w:sectPr w:rsidR="004B2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18"/>
    <w:rsid w:val="00444118"/>
    <w:rsid w:val="004B2014"/>
    <w:rsid w:val="00684667"/>
    <w:rsid w:val="007348DE"/>
    <w:rsid w:val="009A1AFD"/>
    <w:rsid w:val="00D326D0"/>
    <w:rsid w:val="00E00901"/>
    <w:rsid w:val="00E0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8826C-3B0D-4EBE-A1A2-FFAA0279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33333"/>
        <w:sz w:val="28"/>
        <w:szCs w:val="1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Регина</cp:lastModifiedBy>
  <cp:revision>1</cp:revision>
  <dcterms:created xsi:type="dcterms:W3CDTF">2015-09-16T07:56:00Z</dcterms:created>
  <dcterms:modified xsi:type="dcterms:W3CDTF">2015-09-16T09:33:00Z</dcterms:modified>
</cp:coreProperties>
</file>