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07" w:rsidRDefault="00B57FDC" w:rsidP="00831C88">
      <w:pPr>
        <w:spacing w:after="0" w:line="240" w:lineRule="auto"/>
        <w:ind w:firstLine="851"/>
        <w:contextualSpacing/>
        <w:jc w:val="both"/>
        <w:rPr>
          <w:rFonts w:ascii="Times New Roman" w:eastAsiaTheme="minorHAnsi" w:hAnsi="Times New Roman"/>
          <w:b/>
          <w:sz w:val="32"/>
          <w:szCs w:val="24"/>
        </w:rPr>
      </w:pPr>
      <w:r>
        <w:rPr>
          <w:rFonts w:ascii="Times New Roman" w:hAnsi="Times New Roman"/>
          <w:b/>
          <w:noProof/>
          <w:sz w:val="32"/>
          <w:szCs w:val="24"/>
          <w:lang w:eastAsia="ru-RU"/>
        </w:rPr>
        <mc:AlternateContent>
          <mc:Choice Requires="wps">
            <w:drawing>
              <wp:anchor distT="0" distB="0" distL="114300" distR="114300" simplePos="0" relativeHeight="251659264" behindDoc="0" locked="0" layoutInCell="1" allowOverlap="1" wp14:anchorId="1E0AE1C2" wp14:editId="22838A86">
                <wp:simplePos x="0" y="0"/>
                <wp:positionH relativeFrom="margin">
                  <wp:posOffset>-43180</wp:posOffset>
                </wp:positionH>
                <wp:positionV relativeFrom="paragraph">
                  <wp:posOffset>-145077</wp:posOffset>
                </wp:positionV>
                <wp:extent cx="6709558" cy="10295906"/>
                <wp:effectExtent l="0" t="0" r="15240" b="1016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9558" cy="10295906"/>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chemeClr val="accent1">
                            <a:lumMod val="5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3.4pt;margin-top:-11.4pt;width:528.3pt;height:8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path="m,l6899275,r,9810115l,9810115,,xm37394,37394r,9735327l6861881,9772721r,-9735327l37394,37394xe" fillcolor="#243f60 [1604]" strokecolor="#243f60 [1604]" strokeweight="1pt">
                <v:stroke joinstyle="miter"/>
                <v:path arrowok="t" o:connecttype="custom" o:connectlocs="0,0;6709558,0;6709558,10295906;0,10295906;0,0;36366,39246;36366,10256660;6673192,10256660;6673192,39246;36366,39246" o:connectangles="0,0,0,0,0,0,0,0,0,0"/>
                <w10:wrap anchorx="margin"/>
              </v:shape>
            </w:pict>
          </mc:Fallback>
        </mc:AlternateConten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55950">
      <w:pPr>
        <w:spacing w:after="0" w:line="240" w:lineRule="auto"/>
        <w:contextualSpacing/>
        <w:jc w:val="center"/>
        <w:rPr>
          <w:rFonts w:ascii="Times New Roman" w:eastAsiaTheme="minorHAnsi" w:hAnsi="Times New Roman"/>
          <w:b/>
          <w:sz w:val="32"/>
          <w:szCs w:val="24"/>
        </w:rPr>
      </w:pPr>
    </w:p>
    <w:p w:rsidR="001F10EB" w:rsidRDefault="001F10EB" w:rsidP="00855950">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2731324" cy="343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Iglino_rayon_(Bashkortostan).png"/>
                    <pic:cNvPicPr/>
                  </pic:nvPicPr>
                  <pic:blipFill>
                    <a:blip r:embed="rId9">
                      <a:extLst>
                        <a:ext uri="{28A0092B-C50C-407E-A947-70E740481C1C}">
                          <a14:useLocalDpi xmlns:a14="http://schemas.microsoft.com/office/drawing/2010/main" val="0"/>
                        </a:ext>
                      </a:extLst>
                    </a:blip>
                    <a:stretch>
                      <a:fillRect/>
                    </a:stretch>
                  </pic:blipFill>
                  <pic:spPr>
                    <a:xfrm>
                      <a:off x="0" y="0"/>
                      <a:ext cx="2745893" cy="3456037"/>
                    </a:xfrm>
                    <a:prstGeom prst="rect">
                      <a:avLst/>
                    </a:prstGeom>
                  </pic:spPr>
                </pic:pic>
              </a:graphicData>
            </a:graphic>
          </wp:inline>
        </w:drawing>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926B07"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855950"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сельского поселения </w:t>
      </w:r>
      <w:r w:rsidR="001F10EB">
        <w:rPr>
          <w:rFonts w:ascii="Times New Roman" w:eastAsiaTheme="minorHAnsi" w:hAnsi="Times New Roman" w:cstheme="minorBidi"/>
          <w:b/>
          <w:color w:val="244061" w:themeColor="accent1" w:themeShade="80"/>
          <w:sz w:val="32"/>
          <w:szCs w:val="32"/>
        </w:rPr>
        <w:t>Майский</w:t>
      </w:r>
      <w:r>
        <w:rPr>
          <w:rFonts w:ascii="Times New Roman" w:eastAsiaTheme="minorHAnsi" w:hAnsi="Times New Roman" w:cstheme="minorBidi"/>
          <w:b/>
          <w:color w:val="244061" w:themeColor="accent1" w:themeShade="80"/>
          <w:sz w:val="32"/>
          <w:szCs w:val="32"/>
        </w:rPr>
        <w:t xml:space="preserve"> сельсовет</w:t>
      </w:r>
    </w:p>
    <w:p w:rsidR="00926B07" w:rsidRPr="001C3613"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w:t>
      </w:r>
      <w:proofErr w:type="spellStart"/>
      <w:r w:rsidR="00261EB2">
        <w:rPr>
          <w:rFonts w:ascii="Times New Roman" w:eastAsiaTheme="minorHAnsi" w:hAnsi="Times New Roman" w:cstheme="minorBidi"/>
          <w:b/>
          <w:color w:val="244061" w:themeColor="accent1" w:themeShade="80"/>
          <w:sz w:val="32"/>
          <w:szCs w:val="32"/>
        </w:rPr>
        <w:t>Иглинский</w:t>
      </w:r>
      <w:proofErr w:type="spellEnd"/>
      <w:r>
        <w:rPr>
          <w:rFonts w:ascii="Times New Roman" w:eastAsiaTheme="minorHAnsi" w:hAnsi="Times New Roman" w:cstheme="minorBidi"/>
          <w:b/>
          <w:color w:val="244061" w:themeColor="accent1" w:themeShade="80"/>
          <w:sz w:val="32"/>
          <w:szCs w:val="32"/>
        </w:rPr>
        <w:t xml:space="preserve"> район</w:t>
      </w:r>
    </w:p>
    <w:p w:rsid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855950"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w:t>
      </w:r>
      <w:r w:rsidR="00855950" w:rsidRPr="00855950">
        <w:rPr>
          <w:rFonts w:ascii="Times New Roman" w:eastAsiaTheme="minorHAnsi" w:hAnsi="Times New Roman" w:cstheme="minorBidi"/>
          <w:b/>
          <w:color w:val="244061" w:themeColor="accent1" w:themeShade="80"/>
          <w:sz w:val="32"/>
          <w:szCs w:val="32"/>
        </w:rPr>
        <w:t xml:space="preserve"> </w:t>
      </w:r>
      <w:r w:rsidRPr="00855950">
        <w:rPr>
          <w:rFonts w:ascii="Times New Roman" w:eastAsiaTheme="minorHAnsi" w:hAnsi="Times New Roman" w:cstheme="minorBidi"/>
          <w:b/>
          <w:color w:val="244061" w:themeColor="accent1" w:themeShade="80"/>
          <w:sz w:val="32"/>
          <w:szCs w:val="32"/>
        </w:rPr>
        <w:t>201</w:t>
      </w:r>
      <w:r w:rsidR="00855950" w:rsidRPr="00855950">
        <w:rPr>
          <w:rFonts w:ascii="Times New Roman" w:eastAsiaTheme="minorHAnsi" w:hAnsi="Times New Roman" w:cstheme="minorBidi"/>
          <w:b/>
          <w:color w:val="244061" w:themeColor="accent1" w:themeShade="80"/>
          <w:sz w:val="32"/>
          <w:szCs w:val="32"/>
        </w:rPr>
        <w:t>6</w:t>
      </w:r>
      <w:r w:rsidRPr="00855950">
        <w:rPr>
          <w:rFonts w:ascii="Times New Roman" w:eastAsiaTheme="minorHAnsi" w:hAnsi="Times New Roman" w:cstheme="minorBidi"/>
          <w:b/>
          <w:color w:val="244061" w:themeColor="accent1" w:themeShade="80"/>
          <w:sz w:val="32"/>
          <w:szCs w:val="32"/>
        </w:rPr>
        <w:t>-202</w:t>
      </w:r>
      <w:r w:rsidR="00855950" w:rsidRPr="00855950">
        <w:rPr>
          <w:rFonts w:ascii="Times New Roman" w:eastAsiaTheme="minorHAnsi" w:hAnsi="Times New Roman" w:cstheme="minorBidi"/>
          <w:b/>
          <w:color w:val="244061" w:themeColor="accent1" w:themeShade="80"/>
          <w:sz w:val="32"/>
          <w:szCs w:val="32"/>
        </w:rPr>
        <w:t>1</w:t>
      </w:r>
      <w:r w:rsidRPr="00855950">
        <w:rPr>
          <w:rFonts w:ascii="Times New Roman" w:eastAsiaTheme="minorHAnsi" w:hAnsi="Times New Roman" w:cstheme="minorBidi"/>
          <w:b/>
          <w:color w:val="244061" w:themeColor="accent1" w:themeShade="80"/>
          <w:sz w:val="32"/>
          <w:szCs w:val="32"/>
        </w:rPr>
        <w:t xml:space="preserve"> годы</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w:t>
      </w:r>
      <w:r w:rsidR="00855950" w:rsidRPr="00855950">
        <w:rPr>
          <w:rFonts w:ascii="Times New Roman" w:eastAsiaTheme="minorHAnsi" w:hAnsi="Times New Roman" w:cstheme="minorBidi"/>
          <w:b/>
          <w:color w:val="244061" w:themeColor="accent1" w:themeShade="80"/>
          <w:sz w:val="32"/>
          <w:szCs w:val="32"/>
        </w:rPr>
        <w:t>6</w:t>
      </w:r>
      <w:r w:rsidRPr="001C3613">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года</w: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260ED1">
            <w:pPr>
              <w:rPr>
                <w:rFonts w:ascii="Times New Roman" w:hAnsi="Times New Roman"/>
                <w:sz w:val="24"/>
                <w:szCs w:val="24"/>
              </w:rPr>
            </w:pPr>
            <w:r>
              <w:rPr>
                <w:rFonts w:ascii="Times New Roman" w:hAnsi="Times New Roman"/>
                <w:sz w:val="24"/>
                <w:szCs w:val="24"/>
              </w:rPr>
              <w:t>1</w:t>
            </w:r>
            <w:r w:rsidR="00260ED1">
              <w:rPr>
                <w:rFonts w:ascii="Times New Roman" w:hAnsi="Times New Roman"/>
                <w:sz w:val="24"/>
                <w:szCs w:val="24"/>
              </w:rPr>
              <w:t>0</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proofErr w:type="gramStart"/>
            <w:r>
              <w:rPr>
                <w:rFonts w:ascii="Times New Roman" w:hAnsi="Times New Roman"/>
                <w:sz w:val="24"/>
                <w:szCs w:val="24"/>
              </w:rPr>
              <w:t>..………………………….</w:t>
            </w:r>
            <w:r w:rsidRPr="00C11727">
              <w:rPr>
                <w:rFonts w:ascii="Times New Roman" w:hAnsi="Times New Roman"/>
                <w:sz w:val="24"/>
                <w:szCs w:val="24"/>
              </w:rPr>
              <w:t xml:space="preserve"> </w:t>
            </w:r>
            <w:proofErr w:type="gramEnd"/>
          </w:p>
        </w:tc>
        <w:tc>
          <w:tcPr>
            <w:tcW w:w="456" w:type="dxa"/>
          </w:tcPr>
          <w:p w:rsidR="00130BDD" w:rsidRPr="00C11727" w:rsidRDefault="00260ED1" w:rsidP="004E0F2F">
            <w:pPr>
              <w:rPr>
                <w:rFonts w:ascii="Times New Roman" w:hAnsi="Times New Roman"/>
                <w:sz w:val="24"/>
                <w:szCs w:val="24"/>
              </w:rPr>
            </w:pPr>
            <w:r>
              <w:rPr>
                <w:rFonts w:ascii="Times New Roman" w:hAnsi="Times New Roman"/>
                <w:sz w:val="24"/>
                <w:szCs w:val="24"/>
              </w:rPr>
              <w:t>16</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260ED1" w:rsidP="00130BDD">
            <w:pPr>
              <w:rPr>
                <w:rFonts w:ascii="Times New Roman" w:hAnsi="Times New Roman"/>
                <w:sz w:val="24"/>
                <w:szCs w:val="24"/>
              </w:rPr>
            </w:pPr>
            <w:r>
              <w:rPr>
                <w:rFonts w:ascii="Times New Roman" w:hAnsi="Times New Roman"/>
                <w:sz w:val="24"/>
                <w:szCs w:val="24"/>
              </w:rPr>
              <w:t>18</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260ED1" w:rsidP="00130BDD">
            <w:pPr>
              <w:rPr>
                <w:rFonts w:ascii="Times New Roman" w:hAnsi="Times New Roman"/>
                <w:sz w:val="24"/>
                <w:szCs w:val="24"/>
              </w:rPr>
            </w:pPr>
            <w:r>
              <w:rPr>
                <w:rFonts w:ascii="Times New Roman" w:hAnsi="Times New Roman"/>
                <w:sz w:val="24"/>
                <w:szCs w:val="24"/>
              </w:rPr>
              <w:t>26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260ED1" w:rsidP="00130BDD">
            <w:pPr>
              <w:rPr>
                <w:rFonts w:ascii="Times New Roman" w:hAnsi="Times New Roman"/>
                <w:sz w:val="24"/>
                <w:szCs w:val="24"/>
              </w:rPr>
            </w:pPr>
            <w:r>
              <w:rPr>
                <w:rFonts w:ascii="Times New Roman" w:hAnsi="Times New Roman"/>
                <w:sz w:val="24"/>
                <w:szCs w:val="24"/>
              </w:rPr>
              <w:t>29</w:t>
            </w:r>
            <w:bookmarkStart w:id="0" w:name="_GoBack"/>
            <w:bookmarkEnd w:id="0"/>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firstRow="1" w:lastRow="0" w:firstColumn="1" w:lastColumn="0" w:noHBand="0" w:noVBand="1"/>
      </w:tblPr>
      <w:tblGrid>
        <w:gridCol w:w="2234"/>
        <w:gridCol w:w="8330"/>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1F10EB">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1F10EB">
              <w:rPr>
                <w:rFonts w:ascii="Times New Roman" w:eastAsiaTheme="minorHAnsi" w:hAnsi="Times New Roman" w:cstheme="minorBidi"/>
                <w:color w:val="000000" w:themeColor="text1"/>
                <w:sz w:val="24"/>
                <w:szCs w:val="24"/>
              </w:rPr>
              <w:t>Майский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61EB2">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heme="minorHAnsi" w:hAnsi="Times New Roman" w:cstheme="minorBidi"/>
                <w:b/>
                <w:color w:val="000000" w:themeColor="text1"/>
                <w:sz w:val="32"/>
                <w:szCs w:val="32"/>
              </w:rPr>
              <w:t xml:space="preserve"> </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 xml:space="preserve">Приказ Министерства регионального развития Российской Федерации от 06.05.2011 г. №204 «О разработке </w:t>
            </w:r>
            <w:proofErr w:type="gramStart"/>
            <w:r w:rsidRPr="009623C5">
              <w:rPr>
                <w:rFonts w:ascii="Times New Roman" w:eastAsia="Times New Roman" w:hAnsi="Times New Roman"/>
                <w:kern w:val="28"/>
                <w:sz w:val="24"/>
                <w:szCs w:val="24"/>
                <w:lang w:eastAsia="ru-RU"/>
              </w:rPr>
              <w:t>программ комплексного развития систем коммунальной инфраструктуры муниципального образования</w:t>
            </w:r>
            <w:proofErr w:type="gramEnd"/>
            <w:r w:rsidRPr="009623C5">
              <w:rPr>
                <w:rFonts w:ascii="Times New Roman" w:eastAsia="Times New Roman" w:hAnsi="Times New Roman"/>
                <w:kern w:val="28"/>
                <w:sz w:val="24"/>
                <w:szCs w:val="24"/>
                <w:lang w:eastAsia="ru-RU"/>
              </w:rPr>
              <w:t>»;</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B64182">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B64182">
              <w:rPr>
                <w:rFonts w:ascii="Times New Roman" w:eastAsiaTheme="minorHAnsi" w:hAnsi="Times New Roman" w:cstheme="minorBidi"/>
                <w:color w:val="000000" w:themeColor="text1"/>
                <w:sz w:val="24"/>
                <w:szCs w:val="24"/>
              </w:rPr>
              <w:t>Майский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61EB2">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w:t>
            </w:r>
            <w:proofErr w:type="gramStart"/>
            <w:r w:rsidRPr="009623C5">
              <w:rPr>
                <w:rFonts w:ascii="Times New Roman" w:eastAsia="Times New Roman" w:hAnsi="Times New Roman"/>
                <w:sz w:val="24"/>
                <w:szCs w:val="24"/>
                <w:lang w:eastAsia="ru-RU"/>
              </w:rPr>
              <w:t>разработки  Программы комплексного развития систем коммунальной инфраструктуры</w:t>
            </w:r>
            <w:proofErr w:type="gramEnd"/>
            <w:r w:rsidRPr="009623C5">
              <w:rPr>
                <w:rFonts w:ascii="Times New Roman" w:eastAsiaTheme="minorHAnsi" w:hAnsi="Times New Roman" w:cstheme="minorBidi"/>
                <w:sz w:val="24"/>
                <w:szCs w:val="24"/>
              </w:rPr>
              <w:t xml:space="preserve"> </w:t>
            </w:r>
            <w:r w:rsidRPr="009623C5">
              <w:rPr>
                <w:rFonts w:ascii="Times New Roman" w:eastAsia="Times New Roman" w:hAnsi="Times New Roman"/>
                <w:sz w:val="24"/>
                <w:szCs w:val="24"/>
                <w:lang w:eastAsia="ru-RU"/>
              </w:rPr>
              <w:t>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 xml:space="preserve">ной инфраструктуры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0A010B"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 xml:space="preserve">Основными задачами Программы </w:t>
            </w:r>
            <w:r w:rsidRPr="000A010B">
              <w:rPr>
                <w:rFonts w:ascii="Times New Roman" w:eastAsia="Times New Roman" w:hAnsi="Times New Roman"/>
                <w:spacing w:val="-3"/>
                <w:sz w:val="24"/>
                <w:szCs w:val="24"/>
                <w:lang w:eastAsia="ru-RU"/>
              </w:rPr>
              <w:t>являются:</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xml:space="preserve">- разработка мероприятий по комплексной реконструкции и </w:t>
            </w:r>
            <w:r w:rsidRPr="000A010B">
              <w:rPr>
                <w:rFonts w:ascii="Times New Roman" w:eastAsia="Times New Roman" w:hAnsi="Times New Roman"/>
                <w:color w:val="000000"/>
                <w:sz w:val="24"/>
                <w:szCs w:val="24"/>
                <w:lang w:eastAsia="ru-RU"/>
              </w:rPr>
              <w:lastRenderedPageBreak/>
              <w:t>модернизации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повышение инвестиционной привлекательности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0A010B"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перспективной обеспеченности и потребности застройки поселения.</w:t>
            </w:r>
          </w:p>
          <w:p w:rsidR="00130BDD" w:rsidRPr="000A010B"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7201DC" w:rsidRPr="000A010B"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w:t>
            </w:r>
            <w:r w:rsidRPr="00026E0B">
              <w:rPr>
                <w:rFonts w:ascii="Times New Roman" w:hAnsi="Times New Roman"/>
                <w:color w:val="000000" w:themeColor="text1"/>
                <w:spacing w:val="-5"/>
                <w:kern w:val="28"/>
                <w:sz w:val="24"/>
                <w:szCs w:val="24"/>
              </w:rPr>
              <w:t xml:space="preserve"> </w:t>
            </w:r>
            <w:r>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7201DC">
              <w:rPr>
                <w:rFonts w:ascii="Times New Roman" w:hAnsi="Times New Roman"/>
                <w:color w:val="000000" w:themeColor="text1"/>
                <w:spacing w:val="-5"/>
                <w:kern w:val="28"/>
                <w:sz w:val="24"/>
                <w:szCs w:val="24"/>
              </w:rPr>
              <w:t xml:space="preserve">Необходимый объем финансирования </w:t>
            </w:r>
            <w:r w:rsidRPr="000A010B">
              <w:rPr>
                <w:rFonts w:ascii="Times New Roman" w:hAnsi="Times New Roman"/>
                <w:color w:val="000000" w:themeColor="text1"/>
                <w:spacing w:val="-5"/>
                <w:kern w:val="28"/>
                <w:sz w:val="24"/>
                <w:szCs w:val="24"/>
              </w:rPr>
              <w:t xml:space="preserve">Программы – </w:t>
            </w:r>
            <w:r w:rsidR="000A010B" w:rsidRPr="000A010B">
              <w:rPr>
                <w:rFonts w:ascii="Times New Roman" w:hAnsi="Times New Roman"/>
                <w:color w:val="000000" w:themeColor="text1"/>
                <w:spacing w:val="-5"/>
                <w:kern w:val="28"/>
                <w:sz w:val="24"/>
                <w:szCs w:val="24"/>
              </w:rPr>
              <w:t>81915</w:t>
            </w:r>
            <w:r w:rsidRPr="000A010B">
              <w:rPr>
                <w:rFonts w:ascii="Times New Roman" w:hAnsi="Times New Roman"/>
                <w:color w:val="000000" w:themeColor="text1"/>
                <w:spacing w:val="-5"/>
                <w:kern w:val="28"/>
                <w:sz w:val="24"/>
                <w:szCs w:val="24"/>
              </w:rPr>
              <w:t xml:space="preserve"> тыс. руб., в том числе: </w:t>
            </w:r>
          </w:p>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 xml:space="preserve">-средства из бюджета Республики Башкортостан – </w:t>
            </w:r>
            <w:r w:rsidR="000A010B" w:rsidRPr="000A010B">
              <w:rPr>
                <w:rFonts w:ascii="Times New Roman" w:hAnsi="Times New Roman"/>
                <w:color w:val="000000" w:themeColor="text1"/>
                <w:spacing w:val="-5"/>
                <w:kern w:val="28"/>
                <w:sz w:val="24"/>
                <w:szCs w:val="24"/>
              </w:rPr>
              <w:t>87445</w:t>
            </w:r>
            <w:r w:rsidRPr="000A010B">
              <w:rPr>
                <w:rFonts w:ascii="Times New Roman" w:hAnsi="Times New Roman"/>
                <w:color w:val="000000" w:themeColor="text1"/>
                <w:spacing w:val="-5"/>
                <w:kern w:val="28"/>
                <w:sz w:val="24"/>
                <w:szCs w:val="24"/>
              </w:rPr>
              <w:t xml:space="preserve"> </w:t>
            </w:r>
            <w:proofErr w:type="spellStart"/>
            <w:r w:rsidRPr="000A010B">
              <w:rPr>
                <w:rFonts w:ascii="Times New Roman" w:hAnsi="Times New Roman"/>
                <w:color w:val="000000" w:themeColor="text1"/>
                <w:spacing w:val="-5"/>
                <w:kern w:val="28"/>
                <w:sz w:val="24"/>
                <w:szCs w:val="24"/>
              </w:rPr>
              <w:t>тыс</w:t>
            </w:r>
            <w:proofErr w:type="spellEnd"/>
            <w:proofErr w:type="gramStart"/>
            <w:r w:rsidRPr="000A010B">
              <w:rPr>
                <w:rFonts w:ascii="Times New Roman" w:hAnsi="Times New Roman"/>
                <w:color w:val="000000" w:themeColor="text1"/>
                <w:spacing w:val="-5"/>
                <w:kern w:val="28"/>
                <w:sz w:val="24"/>
                <w:szCs w:val="24"/>
              </w:rPr>
              <w:t xml:space="preserve"> .</w:t>
            </w:r>
            <w:proofErr w:type="gramEnd"/>
            <w:r w:rsidRPr="000A010B">
              <w:rPr>
                <w:rFonts w:ascii="Times New Roman" w:hAnsi="Times New Roman"/>
                <w:color w:val="000000" w:themeColor="text1"/>
                <w:spacing w:val="-5"/>
                <w:kern w:val="28"/>
                <w:sz w:val="24"/>
                <w:szCs w:val="24"/>
              </w:rPr>
              <w:t xml:space="preserve"> руб.;</w:t>
            </w:r>
          </w:p>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 xml:space="preserve">-средства бюджета сельского поселения </w:t>
            </w:r>
            <w:r w:rsidR="00B85DA5" w:rsidRPr="000A010B">
              <w:rPr>
                <w:rFonts w:ascii="Times New Roman" w:hAnsi="Times New Roman"/>
                <w:color w:val="000000" w:themeColor="text1"/>
                <w:spacing w:val="-5"/>
                <w:kern w:val="28"/>
                <w:sz w:val="24"/>
                <w:szCs w:val="24"/>
              </w:rPr>
              <w:t>Иглинский</w:t>
            </w:r>
            <w:r w:rsidRPr="000A010B">
              <w:rPr>
                <w:rFonts w:ascii="Times New Roman" w:hAnsi="Times New Roman"/>
                <w:color w:val="000000" w:themeColor="text1"/>
                <w:spacing w:val="-5"/>
                <w:kern w:val="28"/>
                <w:sz w:val="24"/>
                <w:szCs w:val="24"/>
              </w:rPr>
              <w:t xml:space="preserve"> сельсовет муниципального района Архангельский район –  </w:t>
            </w:r>
            <w:r w:rsidR="000A010B" w:rsidRPr="000A010B">
              <w:rPr>
                <w:rFonts w:ascii="Times New Roman" w:hAnsi="Times New Roman"/>
                <w:color w:val="000000" w:themeColor="text1"/>
                <w:spacing w:val="-5"/>
                <w:kern w:val="28"/>
                <w:sz w:val="24"/>
                <w:szCs w:val="24"/>
              </w:rPr>
              <w:t>44</w:t>
            </w:r>
            <w:r w:rsidR="00296841" w:rsidRPr="000A010B">
              <w:rPr>
                <w:rFonts w:ascii="Times New Roman" w:hAnsi="Times New Roman"/>
                <w:color w:val="000000" w:themeColor="text1"/>
                <w:spacing w:val="-5"/>
                <w:kern w:val="28"/>
                <w:sz w:val="24"/>
                <w:szCs w:val="24"/>
              </w:rPr>
              <w:t>70</w:t>
            </w:r>
            <w:r w:rsidRPr="000A010B">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Объем финансирования предусмотренный за счет бюджетных</w:t>
            </w:r>
            <w:r w:rsidRPr="007201DC">
              <w:rPr>
                <w:rFonts w:ascii="Times New Roman" w:hAnsi="Times New Roman"/>
                <w:color w:val="000000" w:themeColor="text1"/>
                <w:spacing w:val="-5"/>
                <w:kern w:val="28"/>
                <w:sz w:val="24"/>
                <w:szCs w:val="24"/>
              </w:rPr>
              <w:t xml:space="preserve"> средств будет уточняться с учетом возможностей на очередной финансовый год.</w:t>
            </w:r>
          </w:p>
        </w:tc>
      </w:tr>
    </w:tbl>
    <w:p w:rsidR="00926B07" w:rsidRDefault="00926B07"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bookmarkStart w:id="1" w:name="_Toc432890826"/>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7201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lastRenderedPageBreak/>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6765A7"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1"/>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926B07" w:rsidRDefault="006765A7"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2" w:name="_Toc363135293"/>
      <w:bookmarkStart w:id="3"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2"/>
      <w:bookmarkEnd w:id="3"/>
    </w:p>
    <w:p w:rsidR="00CC4269" w:rsidRDefault="00CC4269"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p>
    <w:p w:rsidR="001000D2" w:rsidRPr="00327A16" w:rsidRDefault="000B4791" w:rsidP="001000D2">
      <w:pPr>
        <w:ind w:firstLine="567"/>
        <w:contextualSpacing/>
        <w:jc w:val="both"/>
        <w:rPr>
          <w:rFonts w:ascii="Times New Roman" w:hAnsi="Times New Roman"/>
          <w:sz w:val="28"/>
          <w:szCs w:val="28"/>
        </w:rPr>
      </w:pPr>
      <w:r w:rsidRPr="00D819C4">
        <w:rPr>
          <w:rFonts w:ascii="Arial" w:hAnsi="Arial" w:cs="Arial"/>
          <w:sz w:val="24"/>
          <w:szCs w:val="24"/>
        </w:rPr>
        <w:t xml:space="preserve">          </w:t>
      </w:r>
      <w:r w:rsidR="001000D2" w:rsidRPr="00327A16">
        <w:rPr>
          <w:rFonts w:ascii="Times New Roman" w:hAnsi="Times New Roman"/>
          <w:sz w:val="28"/>
          <w:szCs w:val="28"/>
        </w:rPr>
        <w:t xml:space="preserve">В настоящее время в </w:t>
      </w:r>
      <w:r w:rsidR="001000D2">
        <w:rPr>
          <w:rFonts w:ascii="Times New Roman" w:hAnsi="Times New Roman"/>
          <w:sz w:val="28"/>
          <w:szCs w:val="28"/>
        </w:rPr>
        <w:t>Сельском поселении</w:t>
      </w:r>
      <w:r w:rsidR="001000D2" w:rsidRPr="00327A16">
        <w:rPr>
          <w:rFonts w:ascii="Times New Roman" w:hAnsi="Times New Roman"/>
          <w:sz w:val="28"/>
          <w:szCs w:val="28"/>
        </w:rPr>
        <w:t xml:space="preserve"> централизованное водоснабжение отсутствует.</w:t>
      </w:r>
    </w:p>
    <w:p w:rsidR="000B4791" w:rsidRDefault="001000D2" w:rsidP="001000D2">
      <w:pPr>
        <w:spacing w:after="0"/>
        <w:jc w:val="both"/>
        <w:rPr>
          <w:rFonts w:ascii="Times New Roman" w:hAnsi="Times New Roman"/>
          <w:sz w:val="28"/>
          <w:szCs w:val="28"/>
        </w:rPr>
      </w:pPr>
      <w:r w:rsidRPr="00327A16">
        <w:rPr>
          <w:rFonts w:ascii="Times New Roman" w:hAnsi="Times New Roman"/>
          <w:sz w:val="28"/>
          <w:szCs w:val="28"/>
        </w:rPr>
        <w:t xml:space="preserve">Население </w:t>
      </w:r>
      <w:r>
        <w:rPr>
          <w:rFonts w:ascii="Times New Roman" w:hAnsi="Times New Roman"/>
          <w:sz w:val="28"/>
          <w:szCs w:val="28"/>
        </w:rPr>
        <w:t>берет</w:t>
      </w:r>
      <w:r w:rsidRPr="00327A16">
        <w:rPr>
          <w:rFonts w:ascii="Times New Roman" w:hAnsi="Times New Roman"/>
          <w:sz w:val="28"/>
          <w:szCs w:val="28"/>
        </w:rPr>
        <w:t xml:space="preserve"> воду из водозаборных колонок. Качество воды соответствует показателям СанПиН 2.1.4.1074-01 «Питьевая вода.</w:t>
      </w:r>
      <w:r>
        <w:rPr>
          <w:rFonts w:ascii="Times New Roman" w:hAnsi="Times New Roman"/>
          <w:sz w:val="28"/>
          <w:szCs w:val="28"/>
        </w:rPr>
        <w:t xml:space="preserve"> </w:t>
      </w:r>
      <w:r w:rsidRPr="00327A16">
        <w:rPr>
          <w:rFonts w:ascii="Times New Roman" w:hAnsi="Times New Roman"/>
          <w:sz w:val="28"/>
          <w:szCs w:val="28"/>
        </w:rPr>
        <w:t>Гигиенические требования к качеству воды централизованных систем питьевого водоснабжения. Контроль качества»</w:t>
      </w:r>
    </w:p>
    <w:p w:rsidR="001000D2" w:rsidRPr="000B4791" w:rsidRDefault="001000D2" w:rsidP="001000D2">
      <w:pPr>
        <w:spacing w:after="0"/>
        <w:jc w:val="both"/>
        <w:rPr>
          <w:rFonts w:ascii="Times New Roman" w:hAnsi="Times New Roman"/>
          <w:color w:val="000000"/>
          <w:sz w:val="28"/>
          <w:szCs w:val="28"/>
        </w:rPr>
      </w:pPr>
    </w:p>
    <w:p w:rsidR="001000D2" w:rsidRPr="001000D2" w:rsidRDefault="001000D2" w:rsidP="001000D2">
      <w:pPr>
        <w:keepNext/>
        <w:keepLines/>
        <w:spacing w:after="0" w:line="240" w:lineRule="auto"/>
        <w:ind w:firstLine="851"/>
        <w:contextualSpacing/>
        <w:jc w:val="both"/>
        <w:outlineLvl w:val="1"/>
        <w:rPr>
          <w:rFonts w:ascii="Times New Roman" w:eastAsiaTheme="majorEastAsia" w:hAnsi="Times New Roman"/>
          <w:b/>
          <w:color w:val="000000" w:themeColor="text1"/>
          <w:sz w:val="28"/>
          <w:szCs w:val="28"/>
        </w:rPr>
      </w:pPr>
      <w:bookmarkStart w:id="4" w:name="_Toc432890828"/>
      <w:r w:rsidRPr="001000D2">
        <w:rPr>
          <w:rFonts w:ascii="Times New Roman" w:eastAsiaTheme="majorEastAsia" w:hAnsi="Times New Roman"/>
          <w:b/>
          <w:color w:val="000000" w:themeColor="text1"/>
          <w:sz w:val="28"/>
          <w:szCs w:val="28"/>
          <w:lang w:eastAsia="ru-RU"/>
        </w:rPr>
        <w:t>2</w:t>
      </w:r>
      <w:r w:rsidRPr="001000D2">
        <w:rPr>
          <w:rFonts w:ascii="Times New Roman" w:eastAsiaTheme="majorEastAsia" w:hAnsi="Times New Roman"/>
          <w:b/>
          <w:color w:val="000000" w:themeColor="text1"/>
          <w:sz w:val="28"/>
          <w:szCs w:val="28"/>
        </w:rPr>
        <w:t>.1.2 Воздействие на окружающую среду</w:t>
      </w:r>
    </w:p>
    <w:p w:rsidR="001000D2" w:rsidRPr="001000D2" w:rsidRDefault="001000D2" w:rsidP="001000D2">
      <w:pPr>
        <w:spacing w:after="0" w:line="240" w:lineRule="auto"/>
        <w:ind w:firstLine="851"/>
        <w:contextualSpacing/>
        <w:jc w:val="both"/>
      </w:pPr>
    </w:p>
    <w:p w:rsidR="001000D2" w:rsidRPr="001000D2" w:rsidRDefault="001000D2" w:rsidP="001000D2">
      <w:pPr>
        <w:tabs>
          <w:tab w:val="left" w:pos="567"/>
        </w:tabs>
        <w:spacing w:after="0" w:line="240" w:lineRule="auto"/>
        <w:ind w:firstLine="851"/>
        <w:contextualSpacing/>
        <w:jc w:val="both"/>
        <w:rPr>
          <w:rFonts w:ascii="Times New Roman" w:hAnsi="Times New Roman"/>
          <w:sz w:val="28"/>
          <w:szCs w:val="28"/>
        </w:rPr>
      </w:pPr>
      <w:r w:rsidRPr="001000D2">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1000D2" w:rsidRPr="001000D2" w:rsidRDefault="001000D2" w:rsidP="001000D2">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1000D2">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1000D2" w:rsidRPr="001000D2" w:rsidRDefault="001000D2" w:rsidP="001000D2">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1000D2">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9054A8" w:rsidRPr="001000D2" w:rsidRDefault="001000D2" w:rsidP="001000D2">
      <w:pPr>
        <w:tabs>
          <w:tab w:val="left" w:pos="567"/>
        </w:tabs>
        <w:spacing w:after="0" w:line="240" w:lineRule="auto"/>
        <w:ind w:firstLine="851"/>
        <w:contextualSpacing/>
        <w:jc w:val="both"/>
        <w:rPr>
          <w:rFonts w:ascii="Times New Roman" w:hAnsi="Times New Roman"/>
          <w:sz w:val="28"/>
          <w:szCs w:val="28"/>
        </w:rPr>
      </w:pPr>
      <w:r w:rsidRPr="001000D2">
        <w:rPr>
          <w:rFonts w:ascii="Times New Roman" w:eastAsia="Times New Roman" w:hAnsi="Times New Roman"/>
          <w:sz w:val="28"/>
          <w:szCs w:val="28"/>
          <w:lang w:eastAsia="ru-RU"/>
        </w:rPr>
        <w:t xml:space="preserve">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 </w:t>
      </w:r>
      <w:bookmarkStart w:id="5" w:name="_Toc432890834"/>
      <w:bookmarkEnd w:id="4"/>
    </w:p>
    <w:p w:rsidR="009054A8" w:rsidRDefault="009054A8" w:rsidP="00831C88">
      <w:pPr>
        <w:pStyle w:val="a3"/>
        <w:tabs>
          <w:tab w:val="left" w:pos="0"/>
          <w:tab w:val="left" w:pos="567"/>
        </w:tabs>
        <w:spacing w:after="0" w:line="240" w:lineRule="auto"/>
        <w:ind w:left="0" w:firstLine="851"/>
        <w:jc w:val="both"/>
        <w:rPr>
          <w:rFonts w:ascii="Times New Roman" w:hAnsi="Times New Roman"/>
          <w:sz w:val="28"/>
          <w:szCs w:val="28"/>
        </w:rPr>
      </w:pPr>
    </w:p>
    <w:bookmarkEnd w:id="5"/>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CB6F0B" w:rsidRDefault="00B65F85" w:rsidP="001000D2">
      <w:pPr>
        <w:pStyle w:val="2"/>
        <w:spacing w:before="0" w:line="240" w:lineRule="auto"/>
        <w:ind w:firstLine="851"/>
        <w:contextualSpacing/>
        <w:jc w:val="both"/>
        <w:rPr>
          <w:rFonts w:ascii="Times New Roman" w:eastAsia="Times New Roman" w:hAnsi="Times New Roman"/>
          <w:b/>
          <w:color w:val="auto"/>
          <w:sz w:val="28"/>
          <w:szCs w:val="28"/>
        </w:rPr>
      </w:pPr>
      <w:bookmarkStart w:id="6"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6"/>
    </w:p>
    <w:p w:rsidR="001000D2" w:rsidRPr="001000D2" w:rsidRDefault="001000D2" w:rsidP="001000D2"/>
    <w:p w:rsidR="001000D2" w:rsidRDefault="001000D2" w:rsidP="001000D2">
      <w:pPr>
        <w:ind w:firstLine="851"/>
        <w:contextualSpacing/>
        <w:jc w:val="both"/>
        <w:rPr>
          <w:rFonts w:ascii="Times New Roman" w:hAnsi="Times New Roman"/>
          <w:sz w:val="28"/>
          <w:szCs w:val="28"/>
        </w:rPr>
      </w:pPr>
      <w:bookmarkStart w:id="7" w:name="_Toc432890837"/>
      <w:bookmarkStart w:id="8" w:name="_Toc432890844"/>
      <w:bookmarkStart w:id="9" w:name="_Toc432890843"/>
      <w:r w:rsidRPr="00B90AC2">
        <w:rPr>
          <w:rFonts w:ascii="Times New Roman" w:hAnsi="Times New Roman"/>
          <w:sz w:val="28"/>
          <w:szCs w:val="28"/>
        </w:rPr>
        <w:t xml:space="preserve">В настоящее время </w:t>
      </w:r>
      <w:r>
        <w:rPr>
          <w:rFonts w:ascii="Times New Roman" w:hAnsi="Times New Roman"/>
          <w:sz w:val="28"/>
          <w:szCs w:val="28"/>
        </w:rPr>
        <w:t>сельское поселение</w:t>
      </w:r>
      <w:r w:rsidRPr="00B90AC2">
        <w:rPr>
          <w:rFonts w:ascii="Times New Roman" w:hAnsi="Times New Roman"/>
          <w:sz w:val="28"/>
          <w:szCs w:val="28"/>
        </w:rPr>
        <w:t xml:space="preserve"> не имеет централизованную канализацию. Очистных сооружений </w:t>
      </w:r>
      <w:r>
        <w:rPr>
          <w:rFonts w:ascii="Times New Roman" w:hAnsi="Times New Roman"/>
          <w:sz w:val="28"/>
          <w:szCs w:val="28"/>
        </w:rPr>
        <w:t xml:space="preserve">также </w:t>
      </w:r>
      <w:r w:rsidRPr="00B90AC2">
        <w:rPr>
          <w:rFonts w:ascii="Times New Roman" w:hAnsi="Times New Roman"/>
          <w:sz w:val="28"/>
          <w:szCs w:val="28"/>
        </w:rPr>
        <w:t>не имеется.</w:t>
      </w:r>
      <w:bookmarkEnd w:id="7"/>
    </w:p>
    <w:p w:rsidR="00BC16A1" w:rsidRPr="00BC16A1" w:rsidRDefault="00BC16A1" w:rsidP="00BC16A1">
      <w:pPr>
        <w:spacing w:after="0"/>
        <w:ind w:firstLine="567"/>
        <w:jc w:val="both"/>
        <w:rPr>
          <w:rFonts w:ascii="Times New Roman" w:hAnsi="Times New Roman"/>
          <w:sz w:val="28"/>
          <w:szCs w:val="28"/>
        </w:rPr>
      </w:pPr>
      <w:r w:rsidRPr="00BC16A1">
        <w:rPr>
          <w:rFonts w:ascii="Times New Roman" w:hAnsi="Times New Roman"/>
          <w:sz w:val="28"/>
          <w:szCs w:val="28"/>
        </w:rPr>
        <w:t xml:space="preserve"> </w:t>
      </w:r>
    </w:p>
    <w:p w:rsidR="000B666F" w:rsidRDefault="000B666F" w:rsidP="00BC16A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8"/>
    </w:p>
    <w:p w:rsidR="001000D2" w:rsidRPr="001000D2" w:rsidRDefault="001000D2" w:rsidP="001000D2"/>
    <w:p w:rsidR="00CB6F0B" w:rsidRPr="003F1453" w:rsidRDefault="00CB6F0B" w:rsidP="00BC16A1">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lastRenderedPageBreak/>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CB6F0B" w:rsidRDefault="00CB6F0B" w:rsidP="00CB6F0B">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0B666F" w:rsidRDefault="000B666F" w:rsidP="00831C88">
      <w:pPr>
        <w:pStyle w:val="2"/>
        <w:spacing w:before="0" w:line="240" w:lineRule="auto"/>
        <w:ind w:firstLine="851"/>
        <w:contextualSpacing/>
        <w:jc w:val="both"/>
        <w:rPr>
          <w:rFonts w:ascii="Times New Roman" w:hAnsi="Times New Roman" w:cs="Times New Roman"/>
          <w:b/>
          <w:color w:val="auto"/>
          <w:sz w:val="28"/>
          <w:szCs w:val="28"/>
          <w:highlight w:val="yellow"/>
        </w:rPr>
      </w:pP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0" w:name="_Toc434588839"/>
      <w:bookmarkEnd w:id="9"/>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0"/>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1"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r w:rsidR="00DE1392" w:rsidRPr="004340C9">
        <w:rPr>
          <w:rFonts w:ascii="Times New Roman" w:hAnsi="Times New Roman" w:cs="Times New Roman"/>
          <w:b/>
          <w:color w:val="auto"/>
          <w:sz w:val="28"/>
          <w:szCs w:val="28"/>
        </w:rPr>
        <w:t xml:space="preserve"> </w:t>
      </w:r>
      <w:bookmarkEnd w:id="11"/>
    </w:p>
    <w:p w:rsidR="000B666F" w:rsidRPr="000B666F" w:rsidRDefault="000B666F" w:rsidP="009A48E0">
      <w:pPr>
        <w:spacing w:after="0" w:line="240" w:lineRule="auto"/>
        <w:ind w:firstLine="851"/>
        <w:contextualSpacing/>
        <w:jc w:val="both"/>
      </w:pPr>
    </w:p>
    <w:p w:rsidR="00BC16A1" w:rsidRPr="00BC16A1" w:rsidRDefault="00264910" w:rsidP="00797914">
      <w:pPr>
        <w:ind w:firstLine="567"/>
        <w:contextualSpacing/>
        <w:jc w:val="both"/>
        <w:rPr>
          <w:rFonts w:ascii="Times New Roman" w:hAnsi="Times New Roman"/>
          <w:sz w:val="28"/>
          <w:szCs w:val="28"/>
          <w:shd w:val="clear" w:color="auto" w:fill="FFFFFF"/>
        </w:rPr>
      </w:pPr>
      <w:bookmarkStart w:id="12" w:name="_Toc434588841"/>
      <w:r w:rsidRPr="00EF4D2D">
        <w:rPr>
          <w:rFonts w:ascii="Times New Roman" w:hAnsi="Times New Roman"/>
          <w:sz w:val="28"/>
          <w:szCs w:val="28"/>
        </w:rPr>
        <w:t xml:space="preserve">В настоящее время централизованное теплоснабжение </w:t>
      </w:r>
      <w:r>
        <w:rPr>
          <w:rFonts w:ascii="Times New Roman" w:hAnsi="Times New Roman"/>
          <w:sz w:val="28"/>
          <w:szCs w:val="28"/>
        </w:rPr>
        <w:t>в сельском поселении</w:t>
      </w:r>
      <w:r w:rsidRPr="00EF4D2D">
        <w:rPr>
          <w:rFonts w:ascii="Times New Roman" w:hAnsi="Times New Roman"/>
          <w:sz w:val="28"/>
          <w:szCs w:val="28"/>
        </w:rPr>
        <w:t xml:space="preserve"> отсутствует. </w:t>
      </w:r>
      <w:r w:rsidR="00797914" w:rsidRPr="00797914">
        <w:rPr>
          <w:rFonts w:ascii="Times New Roman" w:hAnsi="Times New Roman"/>
          <w:sz w:val="28"/>
          <w:szCs w:val="28"/>
          <w:shd w:val="clear" w:color="auto" w:fill="FFFFFF"/>
        </w:rPr>
        <w:t>Малоэтажный жилой фонд снабжается теплом от индивидуальных электрических и газовых печей.</w:t>
      </w:r>
    </w:p>
    <w:p w:rsidR="00DE1392" w:rsidRDefault="00DE1392" w:rsidP="009A48E0">
      <w:pPr>
        <w:spacing w:after="0"/>
        <w:ind w:firstLine="851"/>
        <w:contextualSpacing/>
        <w:jc w:val="both"/>
        <w:rPr>
          <w:rFonts w:ascii="Times New Roman" w:hAnsi="Times New Roman"/>
          <w:sz w:val="28"/>
          <w:szCs w:val="28"/>
        </w:rPr>
      </w:pP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3" w:name="_Toc434588849"/>
      <w:bookmarkEnd w:id="12"/>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3"/>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4"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4"/>
    </w:p>
    <w:p w:rsidR="00351A8E" w:rsidRPr="00351A8E" w:rsidRDefault="00351A8E" w:rsidP="009A48E0">
      <w:pPr>
        <w:spacing w:after="0" w:line="240" w:lineRule="auto"/>
        <w:ind w:firstLine="851"/>
        <w:contextualSpacing/>
        <w:jc w:val="both"/>
      </w:pPr>
    </w:p>
    <w:p w:rsidR="00705A89" w:rsidRDefault="00644813" w:rsidP="009A48E0">
      <w:pPr>
        <w:tabs>
          <w:tab w:val="left" w:pos="540"/>
        </w:tabs>
        <w:spacing w:after="0" w:line="240" w:lineRule="auto"/>
        <w:ind w:firstLine="851"/>
        <w:contextualSpacing/>
        <w:jc w:val="both"/>
        <w:outlineLvl w:val="1"/>
        <w:rPr>
          <w:rFonts w:ascii="Times New Roman" w:hAnsi="Times New Roman"/>
          <w:sz w:val="28"/>
          <w:szCs w:val="28"/>
        </w:rPr>
      </w:pPr>
      <w:bookmarkStart w:id="15" w:name="_Toc434588851"/>
      <w:r w:rsidRPr="00EF4D2D">
        <w:rPr>
          <w:rFonts w:ascii="Times New Roman" w:hAnsi="Times New Roman"/>
          <w:sz w:val="28"/>
          <w:szCs w:val="28"/>
        </w:rPr>
        <w:t xml:space="preserve">В настоящее время централизованное теплоснабжение </w:t>
      </w:r>
      <w:r>
        <w:rPr>
          <w:rFonts w:ascii="Times New Roman" w:hAnsi="Times New Roman"/>
          <w:sz w:val="28"/>
          <w:szCs w:val="28"/>
        </w:rPr>
        <w:t>в сельском поселении</w:t>
      </w:r>
      <w:r w:rsidRPr="00EF4D2D">
        <w:rPr>
          <w:rFonts w:ascii="Times New Roman" w:hAnsi="Times New Roman"/>
          <w:sz w:val="28"/>
          <w:szCs w:val="28"/>
        </w:rPr>
        <w:t xml:space="preserve"> отсутствует.</w:t>
      </w:r>
    </w:p>
    <w:p w:rsidR="00141B1F" w:rsidRPr="00141B1F" w:rsidRDefault="00141B1F" w:rsidP="00141B1F">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r w:rsidRPr="00141B1F">
        <w:rPr>
          <w:rFonts w:ascii="Times New Roman" w:eastAsia="Times New Roman" w:hAnsi="Times New Roman"/>
          <w:sz w:val="28"/>
          <w:szCs w:val="28"/>
          <w:lang w:eastAsia="ru-RU"/>
        </w:rPr>
        <w:t>Газоснабжение производится за счет баллонов со сжиженным газом.</w:t>
      </w:r>
    </w:p>
    <w:p w:rsidR="00471DB2" w:rsidRPr="00141B1F" w:rsidRDefault="00141B1F" w:rsidP="00141B1F">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r w:rsidRPr="00141B1F">
        <w:rPr>
          <w:rFonts w:ascii="Times New Roman" w:eastAsia="Times New Roman" w:hAnsi="Times New Roman"/>
          <w:sz w:val="28"/>
          <w:szCs w:val="28"/>
          <w:lang w:eastAsia="ru-RU"/>
        </w:rPr>
        <w:t>Проектом предлагается организация газоснабжения во всех населенных пунктах сельского поселения.</w:t>
      </w:r>
      <w:bookmarkStart w:id="16" w:name="_Toc434588859"/>
      <w:bookmarkEnd w:id="15"/>
      <w:r w:rsidR="00471DB2" w:rsidRPr="004340C9">
        <w:rPr>
          <w:rFonts w:ascii="Times New Roman" w:hAnsi="Times New Roman"/>
          <w:sz w:val="28"/>
          <w:szCs w:val="28"/>
        </w:rPr>
        <w:t xml:space="preserve"> </w:t>
      </w:r>
    </w:p>
    <w:p w:rsidR="00471DB2" w:rsidRDefault="00471DB2" w:rsidP="00471DB2">
      <w:pPr>
        <w:spacing w:after="0" w:line="240" w:lineRule="auto"/>
        <w:ind w:firstLine="851"/>
        <w:contextualSpacing/>
        <w:jc w:val="both"/>
        <w:rPr>
          <w:rFonts w:ascii="Times New Roman" w:hAnsi="Times New Roman"/>
          <w:sz w:val="28"/>
          <w:szCs w:val="28"/>
        </w:rPr>
      </w:pP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16"/>
    </w:p>
    <w:p w:rsidR="00471DB2" w:rsidRDefault="00A0457D" w:rsidP="00141B1F">
      <w:pPr>
        <w:pStyle w:val="2"/>
        <w:spacing w:before="0" w:line="240" w:lineRule="auto"/>
        <w:ind w:firstLine="851"/>
        <w:contextualSpacing/>
        <w:jc w:val="both"/>
        <w:rPr>
          <w:rFonts w:ascii="Times New Roman" w:hAnsi="Times New Roman" w:cs="Times New Roman"/>
          <w:b/>
          <w:color w:val="auto"/>
          <w:sz w:val="28"/>
          <w:szCs w:val="28"/>
        </w:rPr>
      </w:pPr>
      <w:bookmarkStart w:id="17"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17"/>
    </w:p>
    <w:p w:rsidR="00141B1F" w:rsidRPr="00141B1F" w:rsidRDefault="00141B1F" w:rsidP="00141B1F"/>
    <w:p w:rsidR="0020137E" w:rsidRPr="0020137E" w:rsidRDefault="0020137E" w:rsidP="0020137E">
      <w:pPr>
        <w:spacing w:after="0" w:line="360" w:lineRule="auto"/>
        <w:ind w:left="851"/>
        <w:jc w:val="both"/>
        <w:rPr>
          <w:rFonts w:ascii="Times New Roman" w:eastAsia="Times New Roman" w:hAnsi="Times New Roman"/>
          <w:color w:val="000000"/>
          <w:sz w:val="28"/>
          <w:szCs w:val="28"/>
          <w:lang w:eastAsia="ru-RU"/>
        </w:rPr>
      </w:pPr>
      <w:bookmarkStart w:id="18" w:name="_Toc434588861"/>
      <w:r w:rsidRPr="0020137E">
        <w:rPr>
          <w:rFonts w:ascii="Times New Roman" w:eastAsia="Times New Roman" w:hAnsi="Times New Roman"/>
          <w:color w:val="000000"/>
          <w:sz w:val="28"/>
          <w:szCs w:val="28"/>
          <w:lang w:eastAsia="ru-RU"/>
        </w:rPr>
        <w:t xml:space="preserve">Основным источником электроснабжения сельского поселения является ПС рядом с </w:t>
      </w:r>
      <w:proofErr w:type="spellStart"/>
      <w:r w:rsidRPr="0020137E">
        <w:rPr>
          <w:rFonts w:ascii="Times New Roman" w:eastAsia="Times New Roman" w:hAnsi="Times New Roman"/>
          <w:color w:val="000000"/>
          <w:sz w:val="28"/>
          <w:szCs w:val="28"/>
          <w:lang w:eastAsia="ru-RU"/>
        </w:rPr>
        <w:t>н.п</w:t>
      </w:r>
      <w:proofErr w:type="spellEnd"/>
      <w:r w:rsidRPr="0020137E">
        <w:rPr>
          <w:rFonts w:ascii="Times New Roman" w:eastAsia="Times New Roman" w:hAnsi="Times New Roman"/>
          <w:color w:val="000000"/>
          <w:sz w:val="28"/>
          <w:szCs w:val="28"/>
          <w:lang w:eastAsia="ru-RU"/>
        </w:rPr>
        <w:t xml:space="preserve">. Улу-Теляк ПС  110/10кВ. </w:t>
      </w:r>
    </w:p>
    <w:p w:rsidR="0020137E" w:rsidRPr="0020137E" w:rsidRDefault="0020137E" w:rsidP="0020137E">
      <w:pPr>
        <w:spacing w:after="0" w:line="360" w:lineRule="auto"/>
        <w:ind w:left="851"/>
        <w:jc w:val="both"/>
        <w:rPr>
          <w:rFonts w:ascii="Times New Roman" w:eastAsia="Times New Roman" w:hAnsi="Times New Roman"/>
          <w:color w:val="000000"/>
          <w:sz w:val="28"/>
          <w:szCs w:val="28"/>
          <w:lang w:eastAsia="ru-RU"/>
        </w:rPr>
      </w:pPr>
      <w:r w:rsidRPr="0020137E">
        <w:rPr>
          <w:rFonts w:ascii="Times New Roman" w:eastAsia="Times New Roman" w:hAnsi="Times New Roman"/>
          <w:color w:val="000000"/>
          <w:sz w:val="28"/>
          <w:szCs w:val="28"/>
          <w:lang w:eastAsia="ru-RU"/>
        </w:rPr>
        <w:t xml:space="preserve">Энергопитание населенных пунктов сельского поселения Майский сельсовет осуществляется по воздушной </w:t>
      </w:r>
      <w:proofErr w:type="gramStart"/>
      <w:r w:rsidRPr="0020137E">
        <w:rPr>
          <w:rFonts w:ascii="Times New Roman" w:eastAsia="Times New Roman" w:hAnsi="Times New Roman"/>
          <w:color w:val="000000"/>
          <w:sz w:val="28"/>
          <w:szCs w:val="28"/>
          <w:lang w:eastAsia="ru-RU"/>
        </w:rPr>
        <w:t>ВЛ</w:t>
      </w:r>
      <w:proofErr w:type="gramEnd"/>
      <w:r w:rsidRPr="0020137E">
        <w:rPr>
          <w:rFonts w:ascii="Times New Roman" w:eastAsia="Times New Roman" w:hAnsi="Times New Roman"/>
          <w:color w:val="000000"/>
          <w:sz w:val="28"/>
          <w:szCs w:val="28"/>
          <w:lang w:eastAsia="ru-RU"/>
        </w:rPr>
        <w:t xml:space="preserve"> 10 </w:t>
      </w:r>
      <w:proofErr w:type="spellStart"/>
      <w:r w:rsidRPr="0020137E">
        <w:rPr>
          <w:rFonts w:ascii="Times New Roman" w:eastAsia="Times New Roman" w:hAnsi="Times New Roman"/>
          <w:color w:val="000000"/>
          <w:sz w:val="28"/>
          <w:szCs w:val="28"/>
          <w:lang w:eastAsia="ru-RU"/>
        </w:rPr>
        <w:t>кВ.</w:t>
      </w:r>
      <w:proofErr w:type="spellEnd"/>
      <w:r w:rsidRPr="0020137E">
        <w:rPr>
          <w:rFonts w:ascii="Times New Roman" w:eastAsia="Times New Roman" w:hAnsi="Times New Roman"/>
          <w:color w:val="000000"/>
          <w:sz w:val="28"/>
          <w:szCs w:val="28"/>
          <w:lang w:eastAsia="ru-RU"/>
        </w:rPr>
        <w:t xml:space="preserve">  </w:t>
      </w:r>
    </w:p>
    <w:p w:rsidR="0020137E" w:rsidRPr="0020137E" w:rsidRDefault="0020137E" w:rsidP="0020137E">
      <w:pPr>
        <w:spacing w:after="0" w:line="360" w:lineRule="auto"/>
        <w:ind w:left="851"/>
        <w:jc w:val="both"/>
        <w:rPr>
          <w:rFonts w:ascii="Times New Roman" w:eastAsia="Times New Roman" w:hAnsi="Times New Roman"/>
          <w:color w:val="000000"/>
          <w:sz w:val="28"/>
          <w:szCs w:val="20"/>
          <w:lang w:eastAsia="ru-RU"/>
        </w:rPr>
      </w:pPr>
      <w:r w:rsidRPr="0020137E">
        <w:rPr>
          <w:rFonts w:ascii="Times New Roman" w:eastAsia="Times New Roman" w:hAnsi="Times New Roman"/>
          <w:color w:val="000000"/>
          <w:sz w:val="28"/>
          <w:szCs w:val="28"/>
          <w:lang w:eastAsia="ru-RU"/>
        </w:rPr>
        <w:t>Потребителями электроэнергии</w:t>
      </w:r>
      <w:r w:rsidRPr="0020137E">
        <w:rPr>
          <w:rFonts w:ascii="Times New Roman" w:eastAsia="Times New Roman" w:hAnsi="Times New Roman"/>
          <w:color w:val="000000"/>
          <w:sz w:val="28"/>
          <w:szCs w:val="20"/>
          <w:lang w:eastAsia="ru-RU"/>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20137E" w:rsidRPr="0020137E" w:rsidRDefault="0020137E" w:rsidP="0020137E">
      <w:pPr>
        <w:spacing w:after="0" w:line="360" w:lineRule="auto"/>
        <w:ind w:left="851"/>
        <w:jc w:val="both"/>
        <w:rPr>
          <w:rFonts w:ascii="Times New Roman" w:eastAsia="Times New Roman" w:hAnsi="Times New Roman"/>
          <w:color w:val="000000"/>
          <w:sz w:val="28"/>
          <w:szCs w:val="20"/>
          <w:lang w:eastAsia="ru-RU"/>
        </w:rPr>
      </w:pPr>
      <w:r w:rsidRPr="0020137E">
        <w:rPr>
          <w:rFonts w:ascii="Times New Roman" w:eastAsia="Times New Roman" w:hAnsi="Times New Roman"/>
          <w:color w:val="000000"/>
          <w:sz w:val="28"/>
          <w:szCs w:val="20"/>
          <w:lang w:eastAsia="ru-RU"/>
        </w:rPr>
        <w:lastRenderedPageBreak/>
        <w:t xml:space="preserve">По степени обеспечения надежности электроснабжения </w:t>
      </w:r>
      <w:proofErr w:type="spellStart"/>
      <w:r w:rsidRPr="0020137E">
        <w:rPr>
          <w:rFonts w:ascii="Times New Roman" w:eastAsia="Times New Roman" w:hAnsi="Times New Roman"/>
          <w:color w:val="000000"/>
          <w:sz w:val="28"/>
          <w:szCs w:val="20"/>
          <w:lang w:eastAsia="ru-RU"/>
        </w:rPr>
        <w:t>электропотребители</w:t>
      </w:r>
      <w:proofErr w:type="spellEnd"/>
      <w:r w:rsidRPr="0020137E">
        <w:rPr>
          <w:rFonts w:ascii="Times New Roman" w:eastAsia="Times New Roman" w:hAnsi="Times New Roman"/>
          <w:color w:val="000000"/>
          <w:sz w:val="28"/>
          <w:szCs w:val="20"/>
          <w:lang w:eastAsia="ru-RU"/>
        </w:rPr>
        <w:t xml:space="preserve"> </w:t>
      </w:r>
      <w:proofErr w:type="spellStart"/>
      <w:r w:rsidRPr="0020137E">
        <w:rPr>
          <w:rFonts w:ascii="Times New Roman" w:eastAsia="Times New Roman" w:hAnsi="Times New Roman"/>
          <w:color w:val="000000"/>
          <w:sz w:val="28"/>
          <w:szCs w:val="20"/>
          <w:lang w:eastAsia="ru-RU"/>
        </w:rPr>
        <w:t>Иглинского</w:t>
      </w:r>
      <w:proofErr w:type="spellEnd"/>
      <w:r w:rsidRPr="0020137E">
        <w:rPr>
          <w:rFonts w:ascii="Times New Roman" w:eastAsia="Times New Roman" w:hAnsi="Times New Roman"/>
          <w:color w:val="000000"/>
          <w:sz w:val="28"/>
          <w:szCs w:val="20"/>
          <w:lang w:eastAsia="ru-RU"/>
        </w:rPr>
        <w:t xml:space="preserve"> района относятся к потребителям второй, третьей и частично к первой категориям.</w:t>
      </w:r>
    </w:p>
    <w:p w:rsidR="00471DB2" w:rsidRPr="0020137E" w:rsidRDefault="0020137E" w:rsidP="0020137E">
      <w:pPr>
        <w:spacing w:after="0" w:line="240" w:lineRule="auto"/>
        <w:ind w:left="851"/>
        <w:jc w:val="both"/>
        <w:rPr>
          <w:rFonts w:ascii="Times New Roman" w:hAnsi="Times New Roman"/>
          <w:sz w:val="28"/>
          <w:szCs w:val="28"/>
        </w:rPr>
      </w:pPr>
      <w:r w:rsidRPr="0020137E">
        <w:rPr>
          <w:rFonts w:ascii="Times New Roman" w:eastAsia="Times New Roman" w:hAnsi="Times New Roman"/>
          <w:color w:val="000000"/>
          <w:sz w:val="28"/>
          <w:szCs w:val="20"/>
          <w:lang w:eastAsia="ru-RU"/>
        </w:rPr>
        <w:t xml:space="preserve">Электроснабжение потребителей на территории района обеспечивают </w:t>
      </w:r>
      <w:proofErr w:type="spellStart"/>
      <w:r w:rsidRPr="0020137E">
        <w:rPr>
          <w:rFonts w:ascii="Times New Roman" w:eastAsia="Times New Roman" w:hAnsi="Times New Roman"/>
          <w:color w:val="000000"/>
          <w:sz w:val="28"/>
          <w:szCs w:val="20"/>
          <w:lang w:eastAsia="ru-RU"/>
        </w:rPr>
        <w:t>Иглинский</w:t>
      </w:r>
      <w:proofErr w:type="spellEnd"/>
      <w:r w:rsidRPr="0020137E">
        <w:rPr>
          <w:rFonts w:ascii="Times New Roman" w:eastAsia="Times New Roman" w:hAnsi="Times New Roman"/>
          <w:color w:val="000000"/>
          <w:sz w:val="28"/>
          <w:szCs w:val="20"/>
          <w:lang w:eastAsia="ru-RU"/>
        </w:rPr>
        <w:t xml:space="preserve"> РЭС – </w:t>
      </w:r>
      <w:proofErr w:type="spellStart"/>
      <w:r w:rsidRPr="0020137E">
        <w:rPr>
          <w:rFonts w:ascii="Times New Roman" w:eastAsia="Times New Roman" w:hAnsi="Times New Roman"/>
          <w:color w:val="000000"/>
          <w:sz w:val="28"/>
          <w:szCs w:val="20"/>
          <w:lang w:eastAsia="ru-RU"/>
        </w:rPr>
        <w:t>БашРЭС</w:t>
      </w:r>
      <w:proofErr w:type="spellEnd"/>
      <w:r w:rsidRPr="0020137E">
        <w:rPr>
          <w:rFonts w:ascii="Times New Roman" w:eastAsia="Times New Roman" w:hAnsi="Times New Roman"/>
          <w:color w:val="000000"/>
          <w:sz w:val="28"/>
          <w:szCs w:val="20"/>
          <w:lang w:eastAsia="ru-RU"/>
        </w:rPr>
        <w:t>.</w:t>
      </w:r>
    </w:p>
    <w:p w:rsidR="007245DD" w:rsidRPr="00AA04C7" w:rsidRDefault="007245DD" w:rsidP="00AA04C7">
      <w:pPr>
        <w:widowControl w:val="0"/>
        <w:suppressAutoHyphens/>
        <w:autoSpaceDE w:val="0"/>
        <w:spacing w:after="0" w:line="240" w:lineRule="auto"/>
        <w:jc w:val="both"/>
        <w:rPr>
          <w:rFonts w:ascii="Times New Roman" w:eastAsia="Times New Roman" w:hAnsi="Times New Roman"/>
          <w:sz w:val="28"/>
          <w:szCs w:val="24"/>
          <w:lang w:eastAsia="ru-RU"/>
        </w:rPr>
      </w:pPr>
      <w:bookmarkStart w:id="19" w:name="_Toc434588869"/>
      <w:bookmarkEnd w:id="18"/>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19"/>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225E40" w:rsidRPr="00225E40" w:rsidRDefault="00225E40" w:rsidP="00831C88">
      <w:pPr>
        <w:spacing w:after="0" w:line="240" w:lineRule="auto"/>
        <w:ind w:firstLine="851"/>
        <w:contextualSpacing/>
        <w:jc w:val="both"/>
      </w:pP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 xml:space="preserve">Объектами санитарной очистки являются территории домовладений, </w:t>
      </w:r>
      <w:proofErr w:type="spellStart"/>
      <w:proofErr w:type="gramStart"/>
      <w:r w:rsidRPr="00141B1F">
        <w:rPr>
          <w:rFonts w:ascii="Times New Roman" w:hAnsi="Times New Roman"/>
          <w:sz w:val="28"/>
          <w:szCs w:val="28"/>
        </w:rPr>
        <w:t>улич-ные</w:t>
      </w:r>
      <w:proofErr w:type="spellEnd"/>
      <w:proofErr w:type="gramEnd"/>
      <w:r w:rsidRPr="00141B1F">
        <w:rPr>
          <w:rFonts w:ascii="Times New Roman" w:hAnsi="Times New Roman"/>
          <w:sz w:val="28"/>
          <w:szCs w:val="28"/>
        </w:rPr>
        <w:t xml:space="preserve">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w:t>
      </w:r>
      <w:proofErr w:type="spellStart"/>
      <w:r w:rsidRPr="00141B1F">
        <w:rPr>
          <w:rFonts w:ascii="Times New Roman" w:hAnsi="Times New Roman"/>
          <w:sz w:val="28"/>
          <w:szCs w:val="28"/>
        </w:rPr>
        <w:t>насе-ления</w:t>
      </w:r>
      <w:proofErr w:type="spellEnd"/>
      <w:r w:rsidRPr="00141B1F">
        <w:rPr>
          <w:rFonts w:ascii="Times New Roman" w:hAnsi="Times New Roman"/>
          <w:sz w:val="28"/>
          <w:szCs w:val="28"/>
        </w:rPr>
        <w:t>.</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Система сбора и удаления коммунальных отходов включает:</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 xml:space="preserve">подготовку отходов к погрузке в </w:t>
      </w:r>
      <w:proofErr w:type="gramStart"/>
      <w:r w:rsidRPr="00141B1F">
        <w:rPr>
          <w:rFonts w:ascii="Times New Roman" w:hAnsi="Times New Roman"/>
          <w:sz w:val="28"/>
          <w:szCs w:val="28"/>
        </w:rPr>
        <w:t>собирающий</w:t>
      </w:r>
      <w:proofErr w:type="gramEnd"/>
      <w:r w:rsidRPr="00141B1F">
        <w:rPr>
          <w:rFonts w:ascii="Times New Roman" w:hAnsi="Times New Roman"/>
          <w:sz w:val="28"/>
          <w:szCs w:val="28"/>
        </w:rPr>
        <w:t xml:space="preserve"> </w:t>
      </w:r>
      <w:proofErr w:type="spellStart"/>
      <w:r w:rsidRPr="00141B1F">
        <w:rPr>
          <w:rFonts w:ascii="Times New Roman" w:hAnsi="Times New Roman"/>
          <w:sz w:val="28"/>
          <w:szCs w:val="28"/>
        </w:rPr>
        <w:t>мусоровозный</w:t>
      </w:r>
      <w:proofErr w:type="spellEnd"/>
      <w:r w:rsidRPr="00141B1F">
        <w:rPr>
          <w:rFonts w:ascii="Times New Roman" w:hAnsi="Times New Roman"/>
          <w:sz w:val="28"/>
          <w:szCs w:val="28"/>
        </w:rPr>
        <w:t xml:space="preserve"> транс-порт;</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организацию временного хранения отходов в домовладениях;</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сбор и вывоз коммунальных отходов с территорий домовладений и организаций;</w:t>
      </w:r>
    </w:p>
    <w:p w:rsidR="00AA04C7" w:rsidRDefault="0020137E" w:rsidP="0020137E">
      <w:pPr>
        <w:tabs>
          <w:tab w:val="left" w:pos="0"/>
          <w:tab w:val="left" w:pos="10200"/>
        </w:tabs>
        <w:spacing w:after="0" w:line="240" w:lineRule="auto"/>
        <w:ind w:right="-2" w:firstLine="567"/>
        <w:contextualSpacing/>
        <w:jc w:val="both"/>
        <w:rPr>
          <w:rFonts w:ascii="Times New Roman" w:eastAsia="TimesNewRoman" w:hAnsi="Times New Roman"/>
          <w:sz w:val="28"/>
          <w:szCs w:val="28"/>
        </w:rPr>
      </w:pPr>
      <w:r w:rsidRPr="00141B1F">
        <w:rPr>
          <w:rFonts w:ascii="Times New Roman" w:hAnsi="Times New Roman"/>
          <w:sz w:val="28"/>
          <w:szCs w:val="28"/>
        </w:rPr>
        <w:t>обезвреживание и утилизацию коммунальных отходов.</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926B07"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Система сбора и удаления коммунальных отходов включает:</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lastRenderedPageBreak/>
        <w:t xml:space="preserve">подготовку отходов к погрузке в собирающий </w:t>
      </w:r>
      <w:proofErr w:type="spellStart"/>
      <w:r w:rsidRPr="0020137E">
        <w:rPr>
          <w:rFonts w:ascii="Times New Roman" w:hAnsi="Times New Roman"/>
          <w:sz w:val="28"/>
          <w:szCs w:val="28"/>
        </w:rPr>
        <w:t>мусоровозный</w:t>
      </w:r>
      <w:proofErr w:type="spellEnd"/>
      <w:r w:rsidRPr="0020137E">
        <w:rPr>
          <w:rFonts w:ascii="Times New Roman" w:hAnsi="Times New Roman"/>
          <w:sz w:val="28"/>
          <w:szCs w:val="28"/>
        </w:rPr>
        <w:t xml:space="preserve"> транспорт;</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t>организацию временного хранения отходов в домовладениях;</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t>сбор и вывоз коммунальных отходов с территорий домовладений и организаций;</w:t>
      </w:r>
    </w:p>
    <w:p w:rsidR="0034297C" w:rsidRDefault="0020137E" w:rsidP="0020137E">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20137E">
        <w:rPr>
          <w:rFonts w:ascii="Times New Roman" w:hAnsi="Times New Roman"/>
          <w:sz w:val="28"/>
          <w:szCs w:val="28"/>
        </w:rPr>
        <w:t>обезвреживание и утилизацию коммунальных отходов.</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5C57DD" w:rsidRDefault="005C57DD"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34297C" w:rsidRPr="005C57DD" w:rsidRDefault="0034297C"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p>
    <w:p w:rsidR="0034297C"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6F0788" w:rsidRDefault="006F0788" w:rsidP="00831C88">
      <w:pPr>
        <w:tabs>
          <w:tab w:val="left" w:pos="900"/>
        </w:tabs>
        <w:spacing w:after="0" w:line="240" w:lineRule="auto"/>
        <w:ind w:firstLine="851"/>
        <w:contextualSpacing/>
        <w:jc w:val="both"/>
        <w:rPr>
          <w:rFonts w:ascii="Times New Roman" w:hAnsi="Times New Roman"/>
          <w:b/>
          <w:sz w:val="28"/>
          <w:highlight w:val="yellow"/>
        </w:rPr>
      </w:pPr>
    </w:p>
    <w:p w:rsidR="005C57DD" w:rsidRDefault="005C57DD" w:rsidP="00831C88">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5C57DD" w:rsidRPr="008D3021" w:rsidRDefault="005C57DD" w:rsidP="00831C88">
      <w:pPr>
        <w:tabs>
          <w:tab w:val="left" w:pos="900"/>
        </w:tabs>
        <w:spacing w:after="0" w:line="240" w:lineRule="auto"/>
        <w:ind w:firstLine="851"/>
        <w:contextualSpacing/>
        <w:jc w:val="both"/>
        <w:rPr>
          <w:rFonts w:ascii="Times New Roman" w:hAnsi="Times New Roman"/>
          <w:b/>
          <w:sz w:val="28"/>
          <w:szCs w:val="24"/>
        </w:rPr>
      </w:pPr>
    </w:p>
    <w:p w:rsidR="0034297C" w:rsidRPr="00731C32" w:rsidRDefault="0034297C" w:rsidP="0034297C">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1 июля 2016 года планируется повышение тарифа на 6 %.</w:t>
      </w:r>
    </w:p>
    <w:p w:rsidR="005C57DD" w:rsidRDefault="005C57DD" w:rsidP="00831C88">
      <w:pPr>
        <w:spacing w:after="0" w:line="240" w:lineRule="auto"/>
        <w:ind w:firstLine="851"/>
        <w:contextualSpacing/>
        <w:jc w:val="both"/>
        <w:rPr>
          <w:rFonts w:ascii="Times New Roman" w:hAnsi="Times New Roman"/>
          <w:b/>
          <w:sz w:val="28"/>
        </w:rPr>
      </w:pPr>
    </w:p>
    <w:p w:rsidR="00000AA6" w:rsidRDefault="00000AA6" w:rsidP="00831C88">
      <w:pPr>
        <w:spacing w:after="0" w:line="240" w:lineRule="auto"/>
        <w:ind w:firstLine="851"/>
        <w:contextualSpacing/>
        <w:jc w:val="both"/>
        <w:rPr>
          <w:rFonts w:ascii="Times New Roman" w:hAnsi="Times New Roman"/>
          <w:b/>
          <w:sz w:val="28"/>
        </w:rPr>
      </w:pPr>
    </w:p>
    <w:p w:rsidR="005C57DD" w:rsidRDefault="005C57DD" w:rsidP="00831C88">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5C57DD" w:rsidRDefault="005C57DD" w:rsidP="00831C88">
      <w:pPr>
        <w:spacing w:after="0" w:line="240" w:lineRule="auto"/>
        <w:ind w:firstLine="851"/>
        <w:contextualSpacing/>
        <w:jc w:val="both"/>
        <w:rPr>
          <w:rFonts w:ascii="Times New Roman" w:hAnsi="Times New Roman"/>
          <w:b/>
          <w:sz w:val="28"/>
        </w:rPr>
      </w:pP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6F0788" w:rsidRPr="0071524D" w:rsidRDefault="006F0788" w:rsidP="006F0788">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6F0788" w:rsidRPr="0071524D" w:rsidRDefault="006F0788" w:rsidP="006F0788">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C111A0" w:rsidRDefault="00C111A0" w:rsidP="00831C88">
      <w:pPr>
        <w:widowControl w:val="0"/>
        <w:spacing w:after="0" w:line="240" w:lineRule="auto"/>
        <w:ind w:firstLine="851"/>
        <w:contextualSpacing/>
        <w:jc w:val="both"/>
        <w:rPr>
          <w:rFonts w:ascii="Times New Roman" w:eastAsia="Arial Narrow" w:hAnsi="Times New Roman"/>
          <w:color w:val="000000"/>
          <w:sz w:val="28"/>
          <w:szCs w:val="28"/>
          <w:lang w:eastAsia="ru-RU" w:bidi="ru-RU"/>
        </w:rPr>
      </w:pPr>
    </w:p>
    <w:p w:rsidR="005C57DD"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20" w:name="_Toc375839428"/>
      <w:bookmarkStart w:id="21"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20"/>
      <w:bookmarkEnd w:id="21"/>
    </w:p>
    <w:p w:rsidR="005C57DD" w:rsidRPr="00052E6A" w:rsidRDefault="005C57DD" w:rsidP="00DE692E">
      <w:pPr>
        <w:pStyle w:val="a3"/>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5C57DD" w:rsidRPr="00052E6A" w:rsidRDefault="005C57DD" w:rsidP="00DE692E">
      <w:pPr>
        <w:suppressAutoHyphens/>
        <w:autoSpaceDE w:val="0"/>
        <w:spacing w:after="0" w:line="240" w:lineRule="auto"/>
        <w:ind w:firstLine="851"/>
        <w:contextualSpacing/>
        <w:jc w:val="both"/>
        <w:rPr>
          <w:rFonts w:ascii="Times New Roman" w:eastAsia="Times New Roman" w:hAnsi="Times New Roman"/>
          <w:color w:val="FFFFFF"/>
          <w:kern w:val="2"/>
          <w:sz w:val="28"/>
          <w:szCs w:val="28"/>
        </w:rPr>
      </w:pPr>
      <w:proofErr w:type="gramStart"/>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10"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052E6A">
        <w:rPr>
          <w:rFonts w:ascii="Times New Roman" w:eastAsia="Times New Roman" w:hAnsi="Times New Roman"/>
          <w:kern w:val="2"/>
          <w:sz w:val="28"/>
          <w:szCs w:val="28"/>
        </w:rPr>
        <w:t xml:space="preserve"> Однако, </w:t>
      </w:r>
      <w:r w:rsidRPr="00052E6A">
        <w:rPr>
          <w:rFonts w:ascii="Times New Roman" w:eastAsia="Times New Roman" w:hAnsi="Times New Roman"/>
          <w:kern w:val="2"/>
          <w:sz w:val="28"/>
          <w:szCs w:val="28"/>
        </w:rPr>
        <w:lastRenderedPageBreak/>
        <w:t>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5C57DD" w:rsidRDefault="005C57DD"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 xml:space="preserve">Учитывая строительство объектов жилищного </w:t>
      </w:r>
      <w:proofErr w:type="gramStart"/>
      <w:r w:rsidRPr="00052E6A">
        <w:rPr>
          <w:rFonts w:ascii="Times New Roman" w:eastAsia="Times New Roman" w:hAnsi="Times New Roman"/>
          <w:kern w:val="2"/>
          <w:sz w:val="28"/>
          <w:szCs w:val="28"/>
        </w:rPr>
        <w:t>фонда</w:t>
      </w:r>
      <w:proofErr w:type="gramEnd"/>
      <w:r w:rsidRPr="00052E6A">
        <w:rPr>
          <w:rFonts w:ascii="Times New Roman" w:eastAsia="Times New Roman" w:hAnsi="Times New Roman"/>
          <w:kern w:val="2"/>
          <w:sz w:val="28"/>
          <w:szCs w:val="28"/>
        </w:rPr>
        <w:t xml:space="preserve"> возрастает объем строительных отходов, требующих утилизации.</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Ближайший специализированный полигон ТБО находится вблизи с. </w:t>
      </w:r>
      <w:proofErr w:type="spellStart"/>
      <w:r w:rsidRPr="00DE692E">
        <w:rPr>
          <w:rFonts w:ascii="Times New Roman" w:eastAsia="Times New Roman" w:hAnsi="Times New Roman"/>
          <w:kern w:val="2"/>
          <w:sz w:val="28"/>
          <w:szCs w:val="28"/>
        </w:rPr>
        <w:t>Иглино</w:t>
      </w:r>
      <w:proofErr w:type="spellEnd"/>
      <w:r w:rsidRPr="00DE692E">
        <w:rPr>
          <w:rFonts w:ascii="Times New Roman" w:eastAsia="Times New Roman" w:hAnsi="Times New Roman"/>
          <w:kern w:val="2"/>
          <w:sz w:val="28"/>
          <w:szCs w:val="28"/>
        </w:rPr>
        <w:t>, на расстоянии 57 км.</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Полигоны временного хранения отходов жизнедеятельности населения находятся в 100 метрах от с. </w:t>
      </w:r>
      <w:proofErr w:type="gramStart"/>
      <w:r w:rsidRPr="00DE692E">
        <w:rPr>
          <w:rFonts w:ascii="Times New Roman" w:eastAsia="Times New Roman" w:hAnsi="Times New Roman"/>
          <w:kern w:val="2"/>
          <w:sz w:val="28"/>
          <w:szCs w:val="28"/>
        </w:rPr>
        <w:t>Майский</w:t>
      </w:r>
      <w:proofErr w:type="gramEnd"/>
      <w:r w:rsidRPr="00DE692E">
        <w:rPr>
          <w:rFonts w:ascii="Times New Roman" w:eastAsia="Times New Roman" w:hAnsi="Times New Roman"/>
          <w:kern w:val="2"/>
          <w:sz w:val="28"/>
          <w:szCs w:val="28"/>
        </w:rPr>
        <w:t xml:space="preserve"> и в 210 метрах от д. </w:t>
      </w:r>
      <w:proofErr w:type="spellStart"/>
      <w:r w:rsidRPr="00DE692E">
        <w:rPr>
          <w:rFonts w:ascii="Times New Roman" w:eastAsia="Times New Roman" w:hAnsi="Times New Roman"/>
          <w:kern w:val="2"/>
          <w:sz w:val="28"/>
          <w:szCs w:val="28"/>
        </w:rPr>
        <w:t>Расмикеево</w:t>
      </w:r>
      <w:proofErr w:type="spellEnd"/>
      <w:r w:rsidRPr="00DE692E">
        <w:rPr>
          <w:rFonts w:ascii="Times New Roman" w:eastAsia="Times New Roman" w:hAnsi="Times New Roman"/>
          <w:kern w:val="2"/>
          <w:sz w:val="28"/>
          <w:szCs w:val="28"/>
        </w:rPr>
        <w:t>.</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В соответствии с СанПиН 2.2.1/2.1.1.1200-03 санитарно-защитная зона свалки твердых бытовых отходов составляет 1000 м. Свалки </w:t>
      </w:r>
      <w:proofErr w:type="gramStart"/>
      <w:r w:rsidRPr="00DE692E">
        <w:rPr>
          <w:rFonts w:ascii="Times New Roman" w:eastAsia="Times New Roman" w:hAnsi="Times New Roman"/>
          <w:kern w:val="2"/>
          <w:sz w:val="28"/>
          <w:szCs w:val="28"/>
        </w:rPr>
        <w:t>размещены с нарушением санитарных норм и подлежат</w:t>
      </w:r>
      <w:proofErr w:type="gramEnd"/>
      <w:r w:rsidRPr="00DE692E">
        <w:rPr>
          <w:rFonts w:ascii="Times New Roman" w:eastAsia="Times New Roman" w:hAnsi="Times New Roman"/>
          <w:kern w:val="2"/>
          <w:sz w:val="28"/>
          <w:szCs w:val="28"/>
        </w:rPr>
        <w:t xml:space="preserve"> ликвидации, территория свалок – рекультивации. </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Мероприятия по улучшению санитарно-эпидемиологических условий территории сельского поселения Майский сельсовет: </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организация планово-регулярной системы сбора и вывоза твердых бытовых отходов специализированным транспортом на полигон ТБО;</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ликвидация несанкционированных свалок с последующим проведением рекультивации территории, расчистка  </w:t>
      </w:r>
      <w:proofErr w:type="gramStart"/>
      <w:r w:rsidRPr="00DE692E">
        <w:rPr>
          <w:rFonts w:ascii="Times New Roman" w:eastAsia="Times New Roman" w:hAnsi="Times New Roman"/>
          <w:kern w:val="2"/>
          <w:sz w:val="28"/>
          <w:szCs w:val="28"/>
        </w:rPr>
        <w:t>захламленных</w:t>
      </w:r>
      <w:proofErr w:type="gramEnd"/>
      <w:r w:rsidRPr="00DE692E">
        <w:rPr>
          <w:rFonts w:ascii="Times New Roman" w:eastAsia="Times New Roman" w:hAnsi="Times New Roman"/>
          <w:kern w:val="2"/>
          <w:sz w:val="28"/>
          <w:szCs w:val="28"/>
        </w:rPr>
        <w:t xml:space="preserve"> участков территории;</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организация оборудованных контейнерных площадок для селективного сбора отходов.</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DE692E">
        <w:rPr>
          <w:rFonts w:ascii="Times New Roman" w:eastAsia="Times New Roman" w:hAnsi="Times New Roman"/>
          <w:kern w:val="2"/>
          <w:sz w:val="28"/>
          <w:szCs w:val="28"/>
        </w:rPr>
        <w:t>мусоровозным</w:t>
      </w:r>
      <w:proofErr w:type="spellEnd"/>
      <w:r w:rsidRPr="00DE692E">
        <w:rPr>
          <w:rFonts w:ascii="Times New Roman" w:eastAsia="Times New Roman" w:hAnsi="Times New Roman"/>
          <w:kern w:val="2"/>
          <w:sz w:val="28"/>
          <w:szCs w:val="28"/>
        </w:rPr>
        <w:t xml:space="preserve"> транспортом по системе планово-регулярной очистки не реже чем через 1-2 дня.</w:t>
      </w:r>
    </w:p>
    <w:p w:rsidR="006F0788"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w:t>
      </w:r>
      <w:proofErr w:type="gramStart"/>
      <w:r w:rsidRPr="00DE692E">
        <w:rPr>
          <w:rFonts w:ascii="Times New Roman" w:eastAsia="Times New Roman" w:hAnsi="Times New Roman"/>
          <w:kern w:val="2"/>
          <w:sz w:val="28"/>
          <w:szCs w:val="28"/>
        </w:rPr>
        <w:t>с</w:t>
      </w:r>
      <w:proofErr w:type="gramEnd"/>
      <w:r w:rsidRPr="00DE692E">
        <w:rPr>
          <w:rFonts w:ascii="Times New Roman" w:eastAsia="Times New Roman" w:hAnsi="Times New Roman"/>
          <w:kern w:val="2"/>
          <w:sz w:val="28"/>
          <w:szCs w:val="28"/>
        </w:rPr>
        <w:t xml:space="preserve"> дальнейшей </w:t>
      </w:r>
      <w:proofErr w:type="spellStart"/>
      <w:r w:rsidRPr="00DE692E">
        <w:rPr>
          <w:rFonts w:ascii="Times New Roman" w:eastAsia="Times New Roman" w:hAnsi="Times New Roman"/>
          <w:kern w:val="2"/>
          <w:sz w:val="28"/>
          <w:szCs w:val="28"/>
        </w:rPr>
        <w:t>биоочисткой</w:t>
      </w:r>
      <w:proofErr w:type="spellEnd"/>
      <w:r w:rsidRPr="00DE692E">
        <w:rPr>
          <w:rFonts w:ascii="Times New Roman" w:eastAsia="Times New Roman" w:hAnsi="Times New Roman"/>
          <w:kern w:val="2"/>
          <w:sz w:val="28"/>
          <w:szCs w:val="28"/>
        </w:rPr>
        <w:t xml:space="preserve"> на них.</w:t>
      </w: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DE692E">
      <w:pPr>
        <w:suppressAutoHyphens/>
        <w:autoSpaceDE w:val="0"/>
        <w:spacing w:after="0" w:line="240" w:lineRule="auto"/>
        <w:contextualSpacing/>
        <w:jc w:val="both"/>
        <w:rPr>
          <w:rFonts w:ascii="Times New Roman" w:eastAsia="Times New Roman" w:hAnsi="Times New Roman"/>
          <w:kern w:val="2"/>
          <w:sz w:val="28"/>
          <w:szCs w:val="28"/>
        </w:rPr>
      </w:pPr>
    </w:p>
    <w:p w:rsidR="005C57DD" w:rsidRPr="006F0788" w:rsidRDefault="005C57DD" w:rsidP="00831C88">
      <w:pPr>
        <w:pStyle w:val="2"/>
        <w:spacing w:before="0" w:line="240" w:lineRule="auto"/>
        <w:ind w:firstLine="851"/>
        <w:contextualSpacing/>
        <w:jc w:val="both"/>
        <w:rPr>
          <w:rFonts w:ascii="Times New Roman" w:hAnsi="Times New Roman" w:cs="Times New Roman"/>
          <w:b/>
          <w:color w:val="auto"/>
          <w:sz w:val="32"/>
          <w:szCs w:val="32"/>
        </w:rPr>
      </w:pPr>
      <w:bookmarkStart w:id="22" w:name="_Toc432890882"/>
      <w:r w:rsidRPr="006F0788">
        <w:rPr>
          <w:rFonts w:ascii="Times New Roman" w:hAnsi="Times New Roman" w:cs="Times New Roman"/>
          <w:b/>
          <w:color w:val="auto"/>
          <w:sz w:val="32"/>
          <w:szCs w:val="32"/>
        </w:rPr>
        <w:lastRenderedPageBreak/>
        <w:t>3</w:t>
      </w:r>
      <w:r w:rsidR="00926B07" w:rsidRPr="006F0788">
        <w:rPr>
          <w:rFonts w:ascii="Times New Roman" w:hAnsi="Times New Roman" w:cs="Times New Roman"/>
          <w:b/>
          <w:color w:val="auto"/>
          <w:sz w:val="32"/>
          <w:szCs w:val="32"/>
        </w:rPr>
        <w:t xml:space="preserve"> </w:t>
      </w:r>
      <w:bookmarkEnd w:id="22"/>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4C5E67" w:rsidRPr="004C5E67" w:rsidRDefault="004C5E67" w:rsidP="00831C88">
      <w:pPr>
        <w:spacing w:after="0" w:line="240" w:lineRule="auto"/>
        <w:ind w:firstLine="851"/>
        <w:contextualSpacing/>
        <w:jc w:val="both"/>
      </w:pP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w:t>
      </w:r>
      <w:r>
        <w:rPr>
          <w:rFonts w:ascii="Times New Roman" w:eastAsiaTheme="majorEastAsia" w:hAnsi="Times New Roman"/>
          <w:sz w:val="28"/>
          <w:szCs w:val="28"/>
        </w:rPr>
        <w:t xml:space="preserve"> </w:t>
      </w:r>
      <w:r w:rsidRPr="00055684">
        <w:rPr>
          <w:rFonts w:ascii="Times New Roman" w:eastAsiaTheme="majorEastAsia" w:hAnsi="Times New Roman"/>
          <w:sz w:val="28"/>
          <w:szCs w:val="28"/>
        </w:rPr>
        <w:t>– устойчивая основа сельского хозяйства.</w:t>
      </w:r>
    </w:p>
    <w:p w:rsidR="006F0788"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5C57DD" w:rsidRPr="005C57DD" w:rsidRDefault="005C57DD" w:rsidP="00831C88">
      <w:pPr>
        <w:spacing w:after="0" w:line="240" w:lineRule="auto"/>
        <w:ind w:firstLine="851"/>
        <w:contextualSpacing/>
        <w:jc w:val="both"/>
        <w:rPr>
          <w:rFonts w:ascii="Times New Roman" w:hAnsi="Times New Roman"/>
          <w:sz w:val="28"/>
          <w:szCs w:val="28"/>
        </w:rPr>
      </w:pPr>
    </w:p>
    <w:p w:rsidR="005C57DD" w:rsidRPr="006F0788" w:rsidRDefault="005C57DD" w:rsidP="00831C88">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Pr="006F0788" w:rsidRDefault="004C5E67" w:rsidP="00831C88">
      <w:pPr>
        <w:spacing w:after="0" w:line="240" w:lineRule="auto"/>
        <w:ind w:firstLine="851"/>
        <w:contextualSpacing/>
        <w:jc w:val="both"/>
        <w:rPr>
          <w:rFonts w:ascii="Times New Roman" w:hAnsi="Times New Roman"/>
          <w:b/>
          <w:sz w:val="28"/>
          <w:szCs w:val="28"/>
        </w:rPr>
      </w:pPr>
    </w:p>
    <w:p w:rsidR="005C57DD" w:rsidRDefault="004C5E67" w:rsidP="00831C88">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4C5E67" w:rsidRDefault="004C5E67" w:rsidP="00831C88">
      <w:pPr>
        <w:spacing w:after="0" w:line="240" w:lineRule="auto"/>
        <w:ind w:firstLine="851"/>
        <w:contextualSpacing/>
        <w:jc w:val="both"/>
        <w:rPr>
          <w:rFonts w:ascii="Times New Roman" w:hAnsi="Times New Roman"/>
          <w:b/>
          <w:sz w:val="28"/>
          <w:szCs w:val="28"/>
        </w:rPr>
      </w:pPr>
    </w:p>
    <w:p w:rsidR="006F0788" w:rsidRPr="0047742E" w:rsidRDefault="006F0788" w:rsidP="006F0788">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Pr="0047742E">
        <w:rPr>
          <w:sz w:val="28"/>
          <w:szCs w:val="28"/>
          <w:lang w:val="ru-RU"/>
        </w:rPr>
        <w:t>«Материалы по обоснованию».</w:t>
      </w: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6F0788" w:rsidRPr="0047742E" w:rsidRDefault="006F0788" w:rsidP="006F0788">
      <w:pPr>
        <w:pStyle w:val="afe"/>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6F0788" w:rsidRPr="0047742E" w:rsidRDefault="006F0788" w:rsidP="006F0788">
      <w:pPr>
        <w:pStyle w:val="afe"/>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6F0788" w:rsidRPr="0047742E" w:rsidRDefault="006F0788" w:rsidP="006F0788">
      <w:pPr>
        <w:pStyle w:val="afe"/>
        <w:ind w:firstLine="851"/>
        <w:rPr>
          <w:sz w:val="28"/>
          <w:szCs w:val="28"/>
          <w:lang w:val="ru-RU"/>
        </w:rPr>
      </w:pPr>
      <w:r w:rsidRPr="0047742E">
        <w:rPr>
          <w:sz w:val="28"/>
          <w:szCs w:val="28"/>
          <w:lang w:val="ru-RU"/>
        </w:rPr>
        <w:t xml:space="preserve">Дальнейшее развитие функции производителя сельхозпродукции может привести к механическому притоку числа жителей поселения и значительному </w:t>
      </w:r>
      <w:r w:rsidRPr="0047742E">
        <w:rPr>
          <w:sz w:val="28"/>
          <w:szCs w:val="28"/>
          <w:lang w:val="ru-RU"/>
        </w:rPr>
        <w:lastRenderedPageBreak/>
        <w:t>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6F0788" w:rsidRDefault="006F0788" w:rsidP="006F0788">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sidR="00B85DA5">
        <w:rPr>
          <w:sz w:val="28"/>
          <w:szCs w:val="28"/>
          <w:lang w:val="ru-RU"/>
        </w:rPr>
        <w:t>Иглинский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Default="004C5E67" w:rsidP="00831C88">
      <w:pPr>
        <w:spacing w:after="0" w:line="240" w:lineRule="auto"/>
        <w:ind w:firstLine="851"/>
        <w:contextualSpacing/>
        <w:jc w:val="both"/>
        <w:rPr>
          <w:rFonts w:ascii="Times New Roman" w:hAnsi="Times New Roman"/>
          <w:b/>
          <w:sz w:val="28"/>
          <w:szCs w:val="28"/>
        </w:rPr>
      </w:pPr>
    </w:p>
    <w:p w:rsidR="004C5E67" w:rsidRDefault="004C5E67"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3.1.2 Д</w:t>
      </w:r>
      <w:r w:rsidRPr="004C5E67">
        <w:rPr>
          <w:rFonts w:ascii="Times New Roman" w:hAnsi="Times New Roman"/>
          <w:b/>
          <w:sz w:val="28"/>
          <w:szCs w:val="28"/>
        </w:rPr>
        <w:t>инамик</w:t>
      </w:r>
      <w:r>
        <w:rPr>
          <w:rFonts w:ascii="Times New Roman" w:hAnsi="Times New Roman"/>
          <w:b/>
          <w:sz w:val="28"/>
          <w:szCs w:val="28"/>
        </w:rPr>
        <w:t>а</w:t>
      </w:r>
      <w:r w:rsidRPr="004C5E67">
        <w:rPr>
          <w:rFonts w:ascii="Times New Roman" w:hAnsi="Times New Roman"/>
          <w:b/>
          <w:sz w:val="28"/>
          <w:szCs w:val="28"/>
        </w:rPr>
        <w:t xml:space="preserve"> ввода, сноса и капитального ремонта многоквартирных домов</w:t>
      </w:r>
    </w:p>
    <w:p w:rsidR="004C5E67" w:rsidRPr="005C57DD" w:rsidRDefault="004C5E67" w:rsidP="00831C88">
      <w:pPr>
        <w:spacing w:after="0" w:line="240" w:lineRule="auto"/>
        <w:ind w:firstLine="851"/>
        <w:contextualSpacing/>
        <w:jc w:val="both"/>
        <w:rPr>
          <w:rFonts w:ascii="Times New Roman" w:hAnsi="Times New Roman"/>
          <w:b/>
          <w:sz w:val="28"/>
          <w:szCs w:val="28"/>
        </w:rPr>
      </w:pPr>
    </w:p>
    <w:p w:rsidR="001056F4" w:rsidRPr="00547ECD" w:rsidRDefault="001056F4" w:rsidP="001056F4">
      <w:pPr>
        <w:pStyle w:val="afe"/>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1056F4" w:rsidRPr="00547ECD" w:rsidRDefault="001056F4" w:rsidP="001056F4">
      <w:pPr>
        <w:pStyle w:val="afe"/>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1056F4" w:rsidRPr="00547ECD" w:rsidRDefault="001056F4" w:rsidP="001056F4">
      <w:pPr>
        <w:pStyle w:val="afe"/>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1056F4" w:rsidRPr="00547ECD" w:rsidRDefault="001056F4" w:rsidP="001056F4">
      <w:pPr>
        <w:pStyle w:val="afe"/>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1056F4" w:rsidRPr="00547ECD" w:rsidRDefault="001056F4" w:rsidP="001056F4">
      <w:pPr>
        <w:pStyle w:val="afe"/>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1056F4" w:rsidRPr="00547ECD" w:rsidRDefault="001056F4" w:rsidP="001056F4">
      <w:pPr>
        <w:pStyle w:val="afe"/>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1056F4" w:rsidRPr="00547ECD" w:rsidRDefault="001056F4" w:rsidP="001056F4">
      <w:pPr>
        <w:pStyle w:val="afe"/>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1056F4" w:rsidRPr="00547ECD" w:rsidRDefault="001056F4" w:rsidP="001056F4">
      <w:pPr>
        <w:pStyle w:val="afe"/>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proofErr w:type="gramStart"/>
      <w:r w:rsidRPr="00547ECD">
        <w:rPr>
          <w:sz w:val="28"/>
          <w:szCs w:val="28"/>
          <w:vertAlign w:val="superscript"/>
          <w:lang w:val="ru-RU"/>
        </w:rPr>
        <w:t>2</w:t>
      </w:r>
      <w:proofErr w:type="gramEnd"/>
      <w:r w:rsidRPr="00547ECD">
        <w:rPr>
          <w:sz w:val="28"/>
          <w:szCs w:val="28"/>
          <w:lang w:val="ru-RU"/>
        </w:rPr>
        <w:t>/чел.</w:t>
      </w:r>
    </w:p>
    <w:p w:rsidR="001056F4" w:rsidRPr="00547ECD" w:rsidRDefault="001056F4" w:rsidP="001056F4">
      <w:pPr>
        <w:pStyle w:val="afe"/>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proofErr w:type="gramStart"/>
      <w:r w:rsidRPr="00547ECD">
        <w:rPr>
          <w:sz w:val="28"/>
          <w:szCs w:val="28"/>
          <w:vertAlign w:val="superscript"/>
          <w:lang w:val="ru-RU"/>
        </w:rPr>
        <w:t>2</w:t>
      </w:r>
      <w:proofErr w:type="gramEnd"/>
      <w:r w:rsidRPr="00547ECD">
        <w:rPr>
          <w:sz w:val="28"/>
          <w:szCs w:val="28"/>
          <w:lang w:val="ru-RU"/>
        </w:rPr>
        <w:t xml:space="preserve"> на человека.</w:t>
      </w:r>
    </w:p>
    <w:p w:rsidR="001056F4" w:rsidRPr="00547ECD" w:rsidRDefault="001056F4" w:rsidP="001056F4">
      <w:pPr>
        <w:pStyle w:val="afe"/>
        <w:rPr>
          <w:sz w:val="28"/>
          <w:szCs w:val="28"/>
          <w:lang w:val="ru-RU"/>
        </w:rPr>
      </w:pPr>
      <w:r w:rsidRPr="00547ECD">
        <w:rPr>
          <w:sz w:val="28"/>
          <w:szCs w:val="28"/>
          <w:lang w:val="ru-RU"/>
        </w:rPr>
        <w:t xml:space="preserve">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w:t>
      </w:r>
      <w:r w:rsidRPr="00547ECD">
        <w:rPr>
          <w:sz w:val="28"/>
          <w:szCs w:val="28"/>
          <w:lang w:val="ru-RU"/>
        </w:rPr>
        <w:lastRenderedPageBreak/>
        <w:t>спрос для формирования более высокого по сравнению с заложенными региональными показателями уровня жилищной обеспеченности населения.</w:t>
      </w:r>
    </w:p>
    <w:p w:rsidR="000943F5" w:rsidRDefault="000943F5" w:rsidP="00831C88">
      <w:pPr>
        <w:autoSpaceDE w:val="0"/>
        <w:autoSpaceDN w:val="0"/>
        <w:adjustRightInd w:val="0"/>
        <w:spacing w:after="0" w:line="240" w:lineRule="auto"/>
        <w:ind w:firstLine="851"/>
        <w:contextualSpacing/>
        <w:jc w:val="both"/>
        <w:rPr>
          <w:rFonts w:ascii="Times New Roman" w:hAnsi="Times New Roman"/>
          <w:sz w:val="28"/>
          <w:szCs w:val="28"/>
        </w:rPr>
      </w:pPr>
    </w:p>
    <w:p w:rsidR="005C57DD" w:rsidRDefault="000943F5"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0943F5" w:rsidRDefault="000943F5" w:rsidP="00831C88">
      <w:pPr>
        <w:spacing w:after="0" w:line="240" w:lineRule="auto"/>
        <w:ind w:firstLine="851"/>
        <w:contextualSpacing/>
        <w:jc w:val="both"/>
        <w:rPr>
          <w:rFonts w:ascii="Times New Roman" w:hAnsi="Times New Roman"/>
          <w:b/>
          <w:sz w:val="28"/>
          <w:szCs w:val="28"/>
        </w:rPr>
      </w:pP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Pr="00547ECD"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1056F4" w:rsidRPr="00547ECD" w:rsidRDefault="001056F4" w:rsidP="001056F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w:t>
      </w:r>
      <w:proofErr w:type="gramStart"/>
      <w:r w:rsidRPr="00547ECD">
        <w:rPr>
          <w:sz w:val="28"/>
          <w:szCs w:val="28"/>
          <w:lang w:val="ru-RU"/>
        </w:rPr>
        <w:t>формируются соответствующие предложения и будет</w:t>
      </w:r>
      <w:proofErr w:type="gramEnd"/>
      <w:r w:rsidRPr="00547ECD">
        <w:rPr>
          <w:sz w:val="28"/>
          <w:szCs w:val="28"/>
          <w:lang w:val="ru-RU"/>
        </w:rPr>
        <w:t xml:space="preserve">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 xml:space="preserve">Высокие объемы жилищного строительства повлекут за собой освоение под застройку </w:t>
      </w:r>
      <w:proofErr w:type="gramStart"/>
      <w:r w:rsidRPr="00547ECD">
        <w:rPr>
          <w:sz w:val="28"/>
          <w:szCs w:val="28"/>
          <w:lang w:val="ru-RU"/>
        </w:rPr>
        <w:t>более около</w:t>
      </w:r>
      <w:proofErr w:type="gramEnd"/>
      <w:r w:rsidRPr="00547ECD">
        <w:rPr>
          <w:sz w:val="28"/>
          <w:szCs w:val="28"/>
          <w:lang w:val="ru-RU"/>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056F4" w:rsidRDefault="001056F4" w:rsidP="001056F4">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374DFC" w:rsidRDefault="00374DFC" w:rsidP="00831C88">
      <w:pPr>
        <w:autoSpaceDE w:val="0"/>
        <w:autoSpaceDN w:val="0"/>
        <w:adjustRightInd w:val="0"/>
        <w:spacing w:after="0" w:line="240" w:lineRule="auto"/>
        <w:ind w:firstLine="851"/>
        <w:contextualSpacing/>
        <w:jc w:val="both"/>
        <w:rPr>
          <w:rFonts w:ascii="Times New Roman" w:hAnsi="Times New Roman"/>
          <w:sz w:val="28"/>
          <w:szCs w:val="28"/>
        </w:rPr>
      </w:pPr>
    </w:p>
    <w:p w:rsidR="00374DFC" w:rsidRPr="000943F5" w:rsidRDefault="00374DFC" w:rsidP="00C61E4C">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 xml:space="preserve">Проектом предлагается сохранить  территории, занятые фермами (в том числе недействующими в настоящее время). На расчетный срок </w:t>
      </w:r>
      <w:proofErr w:type="gramStart"/>
      <w:r w:rsidRPr="00C61E4C">
        <w:rPr>
          <w:sz w:val="28"/>
          <w:szCs w:val="28"/>
          <w:shd w:val="clear" w:color="auto" w:fill="FFFFFF"/>
        </w:rPr>
        <w:t>сохраняются и развиваются</w:t>
      </w:r>
      <w:proofErr w:type="gramEnd"/>
      <w:r w:rsidRPr="00C61E4C">
        <w:rPr>
          <w:sz w:val="28"/>
          <w:szCs w:val="28"/>
          <w:shd w:val="clear" w:color="auto" w:fill="FFFFFF"/>
        </w:rPr>
        <w:t xml:space="preserve"> все существующие предприятия, обслуживающие агропромышленный комплекс. </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ab/>
        <w:t>Планируется развитие предпринимательства, особенно в приоритетных направлениях (сельское хозяйство, деревообработка, туризм, придорожный сервис, охота, прудовое рыбоводство).</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lastRenderedPageBreak/>
        <w:tab/>
        <w:t>Концепция территориального формирования производственных зон  сводится:</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 xml:space="preserve">–к максимальному территориальному сохранению  </w:t>
      </w:r>
      <w:proofErr w:type="spellStart"/>
      <w:r w:rsidRPr="00C61E4C">
        <w:rPr>
          <w:sz w:val="28"/>
          <w:szCs w:val="28"/>
          <w:shd w:val="clear" w:color="auto" w:fill="FFFFFF"/>
        </w:rPr>
        <w:t>промзон</w:t>
      </w:r>
      <w:proofErr w:type="spellEnd"/>
      <w:r w:rsidRPr="00C61E4C">
        <w:rPr>
          <w:sz w:val="28"/>
          <w:szCs w:val="28"/>
          <w:shd w:val="clear" w:color="auto" w:fill="FFFFFF"/>
        </w:rPr>
        <w:t>, обеспечению санитарно-защитных зон;</w:t>
      </w:r>
    </w:p>
    <w:p w:rsidR="00AA3DC0" w:rsidRPr="00AA3DC0"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–к  выделению территорий под развитие малого бизнеса.</w:t>
      </w:r>
    </w:p>
    <w:p w:rsidR="00926B07" w:rsidRPr="004340C9" w:rsidRDefault="00926B07" w:rsidP="00831C88">
      <w:pPr>
        <w:spacing w:after="0" w:line="240" w:lineRule="auto"/>
        <w:ind w:firstLine="851"/>
        <w:contextualSpacing/>
        <w:jc w:val="both"/>
        <w:rPr>
          <w:rFonts w:ascii="Times New Roman" w:hAnsi="Times New Roman"/>
          <w:sz w:val="28"/>
          <w:szCs w:val="28"/>
        </w:rPr>
      </w:pPr>
    </w:p>
    <w:p w:rsidR="005C57DD" w:rsidRDefault="005C57DD"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w:t>
      </w:r>
      <w:r w:rsidR="00926B07" w:rsidRPr="001056F4">
        <w:rPr>
          <w:rFonts w:ascii="Times New Roman" w:hAnsi="Times New Roman"/>
          <w:b/>
          <w:sz w:val="28"/>
          <w:szCs w:val="28"/>
        </w:rPr>
        <w:t xml:space="preserve"> </w:t>
      </w:r>
      <w:r w:rsidRPr="001056F4">
        <w:rPr>
          <w:rFonts w:ascii="Times New Roman" w:hAnsi="Times New Roman"/>
          <w:b/>
          <w:sz w:val="28"/>
          <w:szCs w:val="28"/>
        </w:rPr>
        <w:t>Прогноз спроса на коммунальные ресурсы</w:t>
      </w:r>
      <w:r w:rsidRPr="005C57DD">
        <w:rPr>
          <w:rFonts w:ascii="Times New Roman" w:hAnsi="Times New Roman"/>
          <w:b/>
          <w:sz w:val="28"/>
          <w:szCs w:val="28"/>
        </w:rPr>
        <w:t xml:space="preserve"> </w:t>
      </w:r>
    </w:p>
    <w:p w:rsidR="001056F4" w:rsidRDefault="001056F4" w:rsidP="00831C88">
      <w:pPr>
        <w:spacing w:after="0" w:line="240" w:lineRule="auto"/>
        <w:ind w:firstLine="851"/>
        <w:contextualSpacing/>
        <w:jc w:val="both"/>
        <w:rPr>
          <w:rFonts w:ascii="Times New Roman" w:hAnsi="Times New Roman"/>
          <w:b/>
          <w:sz w:val="28"/>
          <w:szCs w:val="28"/>
        </w:rPr>
      </w:pP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F63344">
        <w:rPr>
          <w:rFonts w:ascii="Times New Roman" w:hAnsi="Times New Roman"/>
          <w:sz w:val="28"/>
          <w:szCs w:val="28"/>
        </w:rPr>
        <w:t>размер оплаты труда</w:t>
      </w:r>
      <w:proofErr w:type="gramEnd"/>
      <w:r w:rsidRPr="00F63344">
        <w:rPr>
          <w:rFonts w:ascii="Times New Roman" w:hAnsi="Times New Roman"/>
          <w:sz w:val="28"/>
          <w:szCs w:val="28"/>
        </w:rPr>
        <w:t xml:space="preserve"> работников организаций, превышение среднего уровня дохода населения над уровнем прожиточного минимума.</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374DFC" w:rsidRDefault="00374DFC" w:rsidP="00831C88">
      <w:pPr>
        <w:spacing w:after="0" w:line="240" w:lineRule="auto"/>
        <w:ind w:firstLine="851"/>
        <w:contextualSpacing/>
        <w:jc w:val="both"/>
        <w:rPr>
          <w:rFonts w:ascii="Times New Roman" w:hAnsi="Times New Roman"/>
          <w:b/>
          <w:sz w:val="28"/>
          <w:szCs w:val="28"/>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3" w:name="_Toc367710916"/>
      <w:bookmarkStart w:id="24" w:name="_Toc375839364"/>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23"/>
      <w:bookmarkEnd w:id="24"/>
      <w:r w:rsidRPr="00A56124">
        <w:rPr>
          <w:rFonts w:ascii="Times New Roman" w:eastAsia="Times New Roman" w:hAnsi="Times New Roman"/>
          <w:b/>
          <w:sz w:val="28"/>
          <w:szCs w:val="24"/>
          <w:lang w:eastAsia="ru-RU"/>
        </w:rPr>
        <w:t>системы теплоснабжения</w:t>
      </w:r>
    </w:p>
    <w:p w:rsidR="001056F4" w:rsidRPr="00A56124" w:rsidRDefault="001056F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 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1056F4" w:rsidRPr="00A56124" w:rsidRDefault="001056F4" w:rsidP="001056F4">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 при</w:t>
      </w:r>
      <w:r w:rsidRPr="00160774">
        <w:rPr>
          <w:rFonts w:ascii="Times New Roman" w:eastAsia="Times New Roman" w:hAnsi="Times New Roman"/>
          <w:sz w:val="28"/>
          <w:szCs w:val="24"/>
          <w:lang w:eastAsia="ru-RU"/>
        </w:rPr>
        <w:t>строенных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p>
    <w:p w:rsidR="00000AA6" w:rsidRDefault="00000AA6"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bookmarkStart w:id="25" w:name="_Toc367710917"/>
      <w:bookmarkStart w:id="26" w:name="_Toc375839365"/>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25"/>
      <w:bookmarkEnd w:id="26"/>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8"/>
          <w:lang w:eastAsia="ru-RU"/>
        </w:rPr>
      </w:pPr>
    </w:p>
    <w:p w:rsidR="00CC163D" w:rsidRPr="00260327" w:rsidRDefault="00CC163D" w:rsidP="00CC163D">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C163D" w:rsidRPr="00260327" w:rsidRDefault="00CC163D" w:rsidP="00CC163D">
      <w:pPr>
        <w:pStyle w:val="afe"/>
        <w:ind w:firstLine="851"/>
        <w:rPr>
          <w:sz w:val="28"/>
          <w:szCs w:val="28"/>
          <w:lang w:val="ru-RU"/>
        </w:rPr>
      </w:pPr>
      <w:r w:rsidRPr="00260327">
        <w:rPr>
          <w:sz w:val="28"/>
          <w:szCs w:val="28"/>
          <w:lang w:val="ru-RU"/>
        </w:rPr>
        <w:lastRenderedPageBreak/>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 xml:space="preserve">Коэффициент суточной неравномерности водопотребления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w:t>
      </w:r>
      <w:proofErr w:type="spellEnd"/>
      <w:r w:rsidRPr="00260327">
        <w:rPr>
          <w:rFonts w:ascii="Times New Roman" w:hAnsi="Times New Roman"/>
          <w:sz w:val="28"/>
          <w:szCs w:val="28"/>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сут.min</w:t>
      </w:r>
      <w:proofErr w:type="spellEnd"/>
      <w:r w:rsidRPr="00260327">
        <w:rPr>
          <w:rFonts w:ascii="Times New Roman" w:hAnsi="Times New Roman"/>
          <w:sz w:val="28"/>
          <w:szCs w:val="28"/>
        </w:rPr>
        <w:t xml:space="preserve">=0,8;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сут.max</w:t>
      </w:r>
      <w:proofErr w:type="spellEnd"/>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000AA6" w:rsidRDefault="00000AA6" w:rsidP="00CC163D">
      <w:pPr>
        <w:tabs>
          <w:tab w:val="left" w:pos="540"/>
          <w:tab w:val="left" w:pos="9355"/>
        </w:tabs>
        <w:spacing w:after="0" w:line="240" w:lineRule="auto"/>
        <w:ind w:firstLine="851"/>
        <w:contextualSpacing/>
        <w:jc w:val="both"/>
        <w:outlineLvl w:val="0"/>
        <w:rPr>
          <w:rFonts w:ascii="Times New Roman" w:hAnsi="Times New Roman"/>
          <w:sz w:val="28"/>
          <w:szCs w:val="28"/>
        </w:rPr>
      </w:pPr>
    </w:p>
    <w:p w:rsidR="00CC163D" w:rsidRDefault="00CC163D" w:rsidP="00CC163D">
      <w:pPr>
        <w:tabs>
          <w:tab w:val="left" w:pos="540"/>
          <w:tab w:val="left" w:pos="9355"/>
        </w:tabs>
        <w:spacing w:after="0" w:line="240" w:lineRule="auto"/>
        <w:ind w:firstLine="851"/>
        <w:contextualSpacing/>
        <w:jc w:val="right"/>
        <w:outlineLvl w:val="0"/>
        <w:rPr>
          <w:rFonts w:ascii="Times New Roman" w:hAnsi="Times New Roman"/>
          <w:sz w:val="28"/>
          <w:szCs w:val="28"/>
        </w:rPr>
      </w:pPr>
      <w:r>
        <w:rPr>
          <w:rFonts w:ascii="Times New Roman" w:hAnsi="Times New Roman"/>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Минимальный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Среднесуточный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Максимальный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6B1C85" w:rsidRPr="00A56124"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7" w:name="_Toc375839366"/>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w:t>
      </w:r>
      <w:r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27"/>
      <w:r w:rsidRPr="00A56124">
        <w:rPr>
          <w:rFonts w:ascii="Times New Roman" w:eastAsia="Times New Roman" w:hAnsi="Times New Roman"/>
          <w:b/>
          <w:sz w:val="28"/>
          <w:szCs w:val="24"/>
          <w:lang w:eastAsia="ru-RU"/>
        </w:rPr>
        <w:t>я</w:t>
      </w:r>
    </w:p>
    <w:p w:rsidR="006B1C85"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6B1C85" w:rsidRDefault="006B1C85" w:rsidP="006B1C85">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r w:rsidR="00B85DA5">
        <w:rPr>
          <w:rFonts w:ascii="Times New Roman" w:eastAsia="Times New Roman" w:hAnsi="Times New Roman"/>
          <w:sz w:val="28"/>
          <w:szCs w:val="20"/>
          <w:lang w:eastAsia="ru-RU"/>
        </w:rPr>
        <w:t>Иглинский</w:t>
      </w:r>
      <w:r w:rsidRPr="00260327">
        <w:rPr>
          <w:rFonts w:ascii="Times New Roman" w:eastAsia="Times New Roman" w:hAnsi="Times New Roman"/>
          <w:sz w:val="28"/>
          <w:szCs w:val="20"/>
          <w:lang w:eastAsia="ru-RU"/>
        </w:rPr>
        <w:t xml:space="preserve"> сельсовет.</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p>
    <w:p w:rsidR="006B1C85" w:rsidRDefault="006B1C85" w:rsidP="006B1C85">
      <w:pPr>
        <w:keepNext/>
        <w:spacing w:after="0" w:line="240" w:lineRule="auto"/>
        <w:ind w:firstLine="851"/>
        <w:contextualSpacing/>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260327">
        <w:rPr>
          <w:rFonts w:ascii="Times New Roman" w:eastAsia="Times New Roman" w:hAnsi="Times New Roman"/>
          <w:bCs/>
          <w:sz w:val="28"/>
          <w:szCs w:val="28"/>
          <w:lang w:eastAsia="ru-RU"/>
        </w:rPr>
        <w:t>аблиц</w:t>
      </w:r>
      <w:r>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8"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28"/>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Default="006B1C85" w:rsidP="006B1C85">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29" w:name="_Toc375839368"/>
      <w:r w:rsidRPr="00F84077">
        <w:rPr>
          <w:rFonts w:ascii="Times New Roman" w:eastAsia="Times New Roman" w:hAnsi="Times New Roman"/>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6B1C85" w:rsidRDefault="006B1C85"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29"/>
    </w:p>
    <w:p w:rsidR="00A56124" w:rsidRP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ПГ</w:t>
      </w:r>
      <w:proofErr w:type="gramStart"/>
      <w:r w:rsidRPr="00CF4EEB">
        <w:rPr>
          <w:rFonts w:ascii="Times New Roman" w:eastAsia="Times New Roman" w:hAnsi="Times New Roman"/>
          <w:sz w:val="28"/>
          <w:szCs w:val="28"/>
          <w:lang w:eastAsia="ru-RU"/>
        </w:rPr>
        <w:t>4</w:t>
      </w:r>
      <w:proofErr w:type="gramEnd"/>
      <w:r w:rsidRPr="00CF4EEB">
        <w:rPr>
          <w:rFonts w:ascii="Times New Roman" w:eastAsia="Times New Roman" w:hAnsi="Times New Roman"/>
          <w:sz w:val="28"/>
          <w:szCs w:val="28"/>
          <w:lang w:eastAsia="ru-RU"/>
        </w:rPr>
        <w:t xml:space="preserve">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831C88">
      <w:pPr>
        <w:spacing w:after="0" w:line="240" w:lineRule="auto"/>
        <w:ind w:firstLine="851"/>
        <w:contextualSpacing/>
        <w:jc w:val="both"/>
      </w:pPr>
    </w:p>
    <w:p w:rsid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.6 Прогноз спроса на услуги по утилизации ТБО</w:t>
      </w:r>
    </w:p>
    <w:p w:rsidR="00A56124" w:rsidRP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proofErr w:type="spellStart"/>
      <w:r w:rsidR="00261EB2">
        <w:rPr>
          <w:rFonts w:ascii="Times New Roman" w:eastAsia="Times New Roman" w:hAnsi="Times New Roman"/>
          <w:sz w:val="28"/>
          <w:szCs w:val="24"/>
          <w:lang w:eastAsia="ru-RU"/>
        </w:rPr>
        <w:t>Иглинский</w:t>
      </w:r>
      <w:proofErr w:type="spellEnd"/>
      <w:r>
        <w:rPr>
          <w:rFonts w:ascii="Times New Roman" w:eastAsia="Times New Roman" w:hAnsi="Times New Roman"/>
          <w:sz w:val="28"/>
          <w:szCs w:val="24"/>
          <w:lang w:eastAsia="ru-RU"/>
        </w:rPr>
        <w:t xml:space="preserve"> </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тября 2003 № 131-ФЗ «Об 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p>
    <w:p w:rsidR="006B1C85"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firstRow="1" w:lastRow="0" w:firstColumn="1" w:lastColumn="0" w:noHBand="0" w:noVBand="1"/>
      </w:tblPr>
      <w:tblGrid>
        <w:gridCol w:w="566"/>
        <w:gridCol w:w="2569"/>
        <w:gridCol w:w="965"/>
        <w:gridCol w:w="1011"/>
        <w:gridCol w:w="990"/>
        <w:gridCol w:w="990"/>
        <w:gridCol w:w="993"/>
        <w:gridCol w:w="989"/>
        <w:gridCol w:w="1275"/>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 </w:t>
            </w:r>
            <w:proofErr w:type="gramStart"/>
            <w:r w:rsidRPr="00CF4EEB">
              <w:rPr>
                <w:rFonts w:ascii="Times New Roman" w:hAnsi="Times New Roman"/>
                <w:sz w:val="24"/>
                <w:szCs w:val="24"/>
              </w:rPr>
              <w:t>п</w:t>
            </w:r>
            <w:proofErr w:type="gramEnd"/>
            <w:r w:rsidRPr="00CF4EEB">
              <w:rPr>
                <w:rFonts w:ascii="Times New Roman" w:hAnsi="Times New Roman"/>
                <w:sz w:val="24"/>
                <w:szCs w:val="24"/>
              </w:rPr>
              <w:t>/п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6B1C85" w:rsidRPr="00A56124" w:rsidRDefault="006B1C85" w:rsidP="006B1C85">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A56124" w:rsidRDefault="00A5612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260ED1">
      <w:pPr>
        <w:tabs>
          <w:tab w:val="left" w:pos="540"/>
        </w:tabs>
        <w:spacing w:after="0" w:line="240" w:lineRule="auto"/>
        <w:contextualSpacing/>
        <w:jc w:val="both"/>
        <w:outlineLvl w:val="1"/>
        <w:rPr>
          <w:rFonts w:ascii="Times New Roman" w:eastAsia="Times New Roman" w:hAnsi="Times New Roman"/>
          <w:b/>
          <w:sz w:val="24"/>
          <w:szCs w:val="16"/>
          <w:lang w:eastAsia="ru-RU"/>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lastRenderedPageBreak/>
        <w:t xml:space="preserve">4 </w:t>
      </w:r>
      <w:r w:rsidRPr="0037704D">
        <w:rPr>
          <w:rFonts w:ascii="Times New Roman" w:eastAsia="Times New Roman" w:hAnsi="Times New Roman"/>
          <w:b/>
          <w:sz w:val="32"/>
          <w:szCs w:val="32"/>
          <w:lang w:eastAsia="ru-RU"/>
        </w:rPr>
        <w:t xml:space="preserve">Целевые показатели развития </w:t>
      </w:r>
      <w:bookmarkStart w:id="30" w:name="a5a29"/>
      <w:bookmarkEnd w:id="30"/>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926B07" w:rsidRDefault="00926B07" w:rsidP="00831C88">
      <w:pPr>
        <w:widowControl w:val="0"/>
        <w:tabs>
          <w:tab w:val="left" w:pos="862"/>
        </w:tabs>
        <w:spacing w:after="0" w:line="240" w:lineRule="auto"/>
        <w:ind w:firstLine="851"/>
        <w:contextualSpacing/>
        <w:jc w:val="both"/>
        <w:rPr>
          <w:rFonts w:ascii="Times New Roman" w:eastAsia="Arial Narrow" w:hAnsi="Times New Roman"/>
          <w:b/>
          <w:color w:val="000000"/>
          <w:sz w:val="28"/>
          <w:szCs w:val="28"/>
          <w:lang w:eastAsia="ru-RU" w:bidi="ru-RU"/>
        </w:rPr>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420E09" w:rsidRDefault="008943A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5</w:t>
      </w:r>
      <w:r w:rsidR="00C57FAD" w:rsidRPr="00E47FD5">
        <w:rPr>
          <w:rFonts w:ascii="Times New Roman" w:hAnsi="Times New Roman"/>
          <w:b/>
          <w:sz w:val="32"/>
          <w:szCs w:val="32"/>
        </w:rPr>
        <w:t xml:space="preserve"> </w:t>
      </w:r>
      <w:bookmarkStart w:id="31" w:name="_Toc422236264"/>
      <w:bookmarkStart w:id="32" w:name="_Toc434588889"/>
      <w:r w:rsidR="00420E09" w:rsidRPr="00E47FD5">
        <w:rPr>
          <w:rFonts w:ascii="Times New Roman" w:hAnsi="Times New Roman"/>
          <w:b/>
          <w:sz w:val="32"/>
          <w:szCs w:val="32"/>
        </w:rPr>
        <w:t>Программы инвестиционных проектов, обеспечивающих достижение целевых показателей коммунальной инфраструктуры</w:t>
      </w:r>
    </w:p>
    <w:p w:rsidR="006B1C85" w:rsidRPr="00E47FD5" w:rsidRDefault="006B1C85" w:rsidP="00831C88">
      <w:pPr>
        <w:spacing w:after="0" w:line="240" w:lineRule="auto"/>
        <w:ind w:firstLine="851"/>
        <w:contextualSpacing/>
        <w:jc w:val="both"/>
        <w:rPr>
          <w:rFonts w:ascii="Times New Roman" w:hAnsi="Times New Roman"/>
          <w:b/>
          <w:sz w:val="32"/>
          <w:szCs w:val="32"/>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6B1C85" w:rsidRDefault="006B1C85"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w:t>
      </w:r>
      <w:proofErr w:type="gramStart"/>
      <w:r w:rsidRPr="00261EB2">
        <w:rPr>
          <w:rFonts w:ascii="Times New Roman" w:hAnsi="Times New Roman"/>
          <w:sz w:val="28"/>
          <w:szCs w:val="28"/>
        </w:rPr>
        <w:t>малоэтажная</w:t>
      </w:r>
      <w:proofErr w:type="gramEnd"/>
      <w:r w:rsidRPr="00261EB2">
        <w:rPr>
          <w:rFonts w:ascii="Times New Roman" w:hAnsi="Times New Roman"/>
          <w:sz w:val="28"/>
          <w:szCs w:val="28"/>
        </w:rPr>
        <w:t xml:space="preserve">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w:t>
      </w:r>
      <w:proofErr w:type="gramStart"/>
      <w:r w:rsidRPr="00261EB2">
        <w:rPr>
          <w:rFonts w:ascii="Times New Roman" w:hAnsi="Times New Roman"/>
          <w:sz w:val="28"/>
          <w:szCs w:val="28"/>
        </w:rPr>
        <w:t>малоэтажная</w:t>
      </w:r>
      <w:proofErr w:type="gramEnd"/>
      <w:r w:rsidRPr="00261EB2">
        <w:rPr>
          <w:rFonts w:ascii="Times New Roman" w:hAnsi="Times New Roman"/>
          <w:sz w:val="28"/>
          <w:szCs w:val="28"/>
        </w:rPr>
        <w:t xml:space="preserve"> блокированная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Расчетный расход на наружное и внутренне пожаротушение и расчетное количество одновременных пожаров </w:t>
      </w:r>
      <w:proofErr w:type="gramStart"/>
      <w:r w:rsidRPr="00261EB2">
        <w:rPr>
          <w:rFonts w:ascii="Times New Roman" w:hAnsi="Times New Roman"/>
          <w:sz w:val="28"/>
          <w:szCs w:val="28"/>
        </w:rPr>
        <w:t>приняты</w:t>
      </w:r>
      <w:proofErr w:type="gramEnd"/>
      <w:r w:rsidRPr="00261EB2">
        <w:rPr>
          <w:rFonts w:ascii="Times New Roman" w:hAnsi="Times New Roman"/>
          <w:sz w:val="28"/>
          <w:szCs w:val="28"/>
        </w:rPr>
        <w:t xml:space="preserve"> согласно СНиП 2.04.02-84*.</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Обеспечение нужд пожаротушения водой предусмотрено из системы </w:t>
      </w:r>
      <w:proofErr w:type="spellStart"/>
      <w:r w:rsidRPr="00261EB2">
        <w:rPr>
          <w:rFonts w:ascii="Times New Roman" w:hAnsi="Times New Roman"/>
          <w:sz w:val="28"/>
          <w:szCs w:val="28"/>
        </w:rPr>
        <w:t>хоз</w:t>
      </w:r>
      <w:proofErr w:type="spellEnd"/>
      <w:r w:rsidRPr="00261EB2">
        <w:rPr>
          <w:rFonts w:ascii="Times New Roman" w:hAnsi="Times New Roman"/>
          <w:sz w:val="28"/>
          <w:szCs w:val="28"/>
        </w:rPr>
        <w:t>-питьевого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lastRenderedPageBreak/>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w:t>
      </w:r>
      <w:proofErr w:type="gramStart"/>
      <w:r w:rsidRPr="00261EB2">
        <w:rPr>
          <w:rFonts w:ascii="Times New Roman" w:hAnsi="Times New Roman"/>
          <w:sz w:val="28"/>
          <w:szCs w:val="28"/>
        </w:rPr>
        <w:t>с</w:t>
      </w:r>
      <w:proofErr w:type="gramEnd"/>
      <w:r w:rsidRPr="00261EB2">
        <w:rPr>
          <w:rFonts w:ascii="Times New Roman" w:hAnsi="Times New Roman"/>
          <w:sz w:val="28"/>
          <w:szCs w:val="28"/>
        </w:rPr>
        <w:t>.</w:t>
      </w:r>
    </w:p>
    <w:p w:rsidR="006B1C85" w:rsidRDefault="006B1C85" w:rsidP="006B1C85">
      <w:pPr>
        <w:spacing w:after="0" w:line="240" w:lineRule="auto"/>
        <w:ind w:firstLine="851"/>
        <w:contextualSpacing/>
        <w:jc w:val="both"/>
        <w:rPr>
          <w:rFonts w:ascii="Times New Roman" w:hAnsi="Times New Roman"/>
          <w:sz w:val="28"/>
          <w:szCs w:val="28"/>
        </w:rPr>
      </w:pPr>
    </w:p>
    <w:p w:rsidR="006B1C85" w:rsidRPr="00D00249" w:rsidRDefault="006B1C85" w:rsidP="006B1C85">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5.1.1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 xml:space="preserve">(тыс. </w:t>
            </w:r>
            <w:proofErr w:type="spellStart"/>
            <w:r w:rsidRPr="00F05DC6">
              <w:rPr>
                <w:rFonts w:ascii="Times New Roman" w:hAnsi="Times New Roman"/>
                <w:sz w:val="24"/>
                <w:szCs w:val="24"/>
              </w:rPr>
              <w:t>руб</w:t>
            </w:r>
            <w:proofErr w:type="spellEnd"/>
            <w:r w:rsidRPr="00F05DC6">
              <w:rPr>
                <w:rFonts w:ascii="Times New Roman" w:hAnsi="Times New Roman"/>
                <w:sz w:val="24"/>
                <w:szCs w:val="24"/>
              </w:rPr>
              <w:t>)</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w:t>
            </w:r>
            <w:proofErr w:type="spellStart"/>
            <w:r w:rsidRPr="00F05DC6">
              <w:rPr>
                <w:rFonts w:ascii="Times New Roman" w:hAnsi="Times New Roman"/>
                <w:sz w:val="24"/>
                <w:szCs w:val="24"/>
              </w:rPr>
              <w:t>тыс</w:t>
            </w:r>
            <w:proofErr w:type="gramStart"/>
            <w:r w:rsidRPr="00F05DC6">
              <w:rPr>
                <w:rFonts w:ascii="Times New Roman" w:hAnsi="Times New Roman"/>
                <w:sz w:val="24"/>
                <w:szCs w:val="24"/>
              </w:rPr>
              <w:t>.р</w:t>
            </w:r>
            <w:proofErr w:type="gramEnd"/>
            <w:r w:rsidRPr="00F05DC6">
              <w:rPr>
                <w:rFonts w:ascii="Times New Roman" w:hAnsi="Times New Roman"/>
                <w:sz w:val="24"/>
                <w:szCs w:val="24"/>
              </w:rPr>
              <w:t>уб</w:t>
            </w:r>
            <w:proofErr w:type="spellEnd"/>
            <w:r w:rsidRPr="00F05DC6">
              <w:rPr>
                <w:rFonts w:ascii="Times New Roman" w:hAnsi="Times New Roman"/>
                <w:sz w:val="24"/>
                <w:szCs w:val="24"/>
              </w:rPr>
              <w:t>)</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6B1C85" w:rsidP="00A2560F">
            <w:pPr>
              <w:rPr>
                <w:rFonts w:ascii="Times New Roman" w:hAnsi="Times New Roman"/>
                <w:sz w:val="24"/>
                <w:szCs w:val="24"/>
              </w:rPr>
            </w:pPr>
            <w:r w:rsidRPr="008678EA">
              <w:rPr>
                <w:rFonts w:ascii="Times New Roman" w:eastAsia="Times New Roman" w:hAnsi="Times New Roman"/>
                <w:bCs/>
                <w:sz w:val="24"/>
                <w:szCs w:val="24"/>
                <w:lang w:eastAsia="ru-RU"/>
              </w:rPr>
              <w:t>Строительство и реконструкция 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C52565">
              <w:rPr>
                <w:rFonts w:ascii="Times New Roman" w:eastAsia="Times New Roman" w:hAnsi="Times New Roman"/>
                <w:b/>
                <w:bCs/>
                <w:sz w:val="20"/>
                <w:szCs w:val="20"/>
                <w:lang w:eastAsia="ru-RU"/>
              </w:rPr>
              <w:t>0</w:t>
            </w:r>
            <w:r>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31</w:t>
            </w:r>
            <w:r w:rsidR="006B1C85">
              <w:rPr>
                <w:rFonts w:ascii="Times New Roman" w:eastAsia="Times New Roman" w:hAnsi="Times New Roman"/>
                <w:b/>
                <w:bCs/>
                <w:sz w:val="20"/>
                <w:szCs w:val="20"/>
                <w:lang w:eastAsia="ru-RU"/>
              </w:rPr>
              <w:t>49</w:t>
            </w:r>
          </w:p>
        </w:tc>
        <w:tc>
          <w:tcPr>
            <w:tcW w:w="752"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w:t>
            </w:r>
            <w:r w:rsidR="006B1C85">
              <w:rPr>
                <w:rFonts w:ascii="Times New Roman" w:eastAsia="Times New Roman" w:hAnsi="Times New Roman"/>
                <w:b/>
                <w:bCs/>
                <w:sz w:val="20"/>
                <w:szCs w:val="20"/>
                <w:lang w:eastAsia="ru-RU"/>
              </w:rPr>
              <w:t>53</w:t>
            </w:r>
          </w:p>
        </w:tc>
        <w:tc>
          <w:tcPr>
            <w:tcW w:w="802" w:type="dxa"/>
            <w:vAlign w:val="center"/>
          </w:tcPr>
          <w:p w:rsidR="006B1C85" w:rsidRPr="00FE46B9" w:rsidRDefault="00A2560F"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w:t>
            </w:r>
            <w:r w:rsidR="00C52565">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26</w:t>
            </w:r>
          </w:p>
        </w:tc>
        <w:tc>
          <w:tcPr>
            <w:tcW w:w="757"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r w:rsidR="006B1C85">
              <w:rPr>
                <w:rFonts w:ascii="Times New Roman" w:eastAsia="Times New Roman" w:hAnsi="Times New Roman"/>
                <w:b/>
                <w:bCs/>
                <w:sz w:val="20"/>
                <w:szCs w:val="20"/>
                <w:lang w:eastAsia="ru-RU"/>
              </w:rPr>
              <w:t>90</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57</w:t>
            </w:r>
            <w:r w:rsidR="006B1C85">
              <w:rPr>
                <w:rFonts w:ascii="Times New Roman" w:eastAsia="Times New Roman" w:hAnsi="Times New Roman"/>
                <w:b/>
                <w:bCs/>
                <w:sz w:val="20"/>
                <w:szCs w:val="20"/>
                <w:lang w:eastAsia="ru-RU"/>
              </w:rPr>
              <w:t>83</w:t>
            </w:r>
          </w:p>
        </w:tc>
        <w:tc>
          <w:tcPr>
            <w:tcW w:w="752"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47</w:t>
            </w:r>
            <w:r w:rsidR="006B1C85">
              <w:rPr>
                <w:rFonts w:ascii="Times New Roman" w:eastAsia="Times New Roman" w:hAnsi="Times New Roman"/>
                <w:b/>
                <w:bCs/>
                <w:sz w:val="20"/>
                <w:szCs w:val="20"/>
                <w:lang w:eastAsia="ru-RU"/>
              </w:rPr>
              <w:t>88</w:t>
            </w:r>
          </w:p>
        </w:tc>
        <w:tc>
          <w:tcPr>
            <w:tcW w:w="802" w:type="dxa"/>
            <w:vAlign w:val="center"/>
          </w:tcPr>
          <w:p w:rsidR="006B1C85" w:rsidRPr="00FE46B9" w:rsidRDefault="006B1C85"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w:t>
            </w:r>
            <w:r w:rsidR="00C52565">
              <w:rPr>
                <w:rFonts w:ascii="Times New Roman" w:eastAsia="Times New Roman" w:hAnsi="Times New Roman"/>
                <w:b/>
                <w:bCs/>
                <w:sz w:val="20"/>
                <w:szCs w:val="20"/>
                <w:lang w:eastAsia="ru-RU"/>
              </w:rPr>
              <w:t>4</w:t>
            </w:r>
            <w:r>
              <w:rPr>
                <w:rFonts w:ascii="Times New Roman" w:eastAsia="Times New Roman" w:hAnsi="Times New Roman"/>
                <w:b/>
                <w:bCs/>
                <w:sz w:val="20"/>
                <w:szCs w:val="20"/>
                <w:lang w:eastAsia="ru-RU"/>
              </w:rPr>
              <w:t>85</w:t>
            </w:r>
          </w:p>
        </w:tc>
        <w:tc>
          <w:tcPr>
            <w:tcW w:w="757"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C52565">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15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831C88">
      <w:pPr>
        <w:spacing w:after="0" w:line="240" w:lineRule="auto"/>
        <w:ind w:firstLine="851"/>
        <w:contextualSpacing/>
        <w:jc w:val="both"/>
        <w:rPr>
          <w:rFonts w:ascii="Times New Roman" w:hAnsi="Times New Roman"/>
          <w:b/>
          <w:sz w:val="28"/>
          <w:szCs w:val="28"/>
        </w:rPr>
      </w:pPr>
    </w:p>
    <w:p w:rsidR="00000AA6" w:rsidRDefault="00000AA6"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261EB2" w:rsidRPr="00261EB2" w:rsidRDefault="00261EB2" w:rsidP="00261EB2">
      <w:pPr>
        <w:ind w:firstLine="851"/>
        <w:jc w:val="both"/>
        <w:rPr>
          <w:rStyle w:val="11"/>
          <w:rFonts w:ascii="Times New Roman" w:eastAsia="TimesNewRoman" w:hAnsi="Times New Roman"/>
          <w:color w:val="000000"/>
          <w:sz w:val="28"/>
          <w:szCs w:val="28"/>
        </w:rPr>
      </w:pPr>
      <w:r w:rsidRPr="00261EB2">
        <w:rPr>
          <w:rStyle w:val="11"/>
          <w:rFonts w:ascii="Times New Roman" w:hAnsi="Times New Roman"/>
          <w:sz w:val="28"/>
          <w:szCs w:val="28"/>
        </w:rPr>
        <w:t xml:space="preserve">Проектом предусматривается реконструкция биологических очистных сооружений. </w:t>
      </w:r>
      <w:r w:rsidRPr="00261EB2">
        <w:rPr>
          <w:rStyle w:val="11"/>
          <w:rFonts w:ascii="Times New Roman" w:eastAsia="TimesNewRoman" w:hAnsi="Times New Roman"/>
          <w:color w:val="000000"/>
          <w:sz w:val="28"/>
          <w:szCs w:val="28"/>
        </w:rPr>
        <w:t xml:space="preserve">На </w:t>
      </w:r>
      <w:proofErr w:type="gramStart"/>
      <w:r w:rsidRPr="00261EB2">
        <w:rPr>
          <w:rStyle w:val="11"/>
          <w:rFonts w:ascii="Times New Roman" w:eastAsia="TimesNewRoman" w:hAnsi="Times New Roman"/>
          <w:color w:val="000000"/>
          <w:sz w:val="28"/>
          <w:szCs w:val="28"/>
        </w:rPr>
        <w:t>БОС</w:t>
      </w:r>
      <w:proofErr w:type="gramEnd"/>
      <w:r w:rsidRPr="00261EB2">
        <w:rPr>
          <w:rStyle w:val="11"/>
          <w:rFonts w:ascii="Times New Roman" w:eastAsia="TimesNewRoman" w:hAnsi="Times New Roman"/>
          <w:color w:val="000000"/>
          <w:sz w:val="28"/>
          <w:szCs w:val="28"/>
        </w:rPr>
        <w:t xml:space="preserve">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261EB2" w:rsidRPr="00261EB2" w:rsidRDefault="00261EB2" w:rsidP="00261EB2">
      <w:pPr>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w:t>
      </w:r>
      <w:proofErr w:type="spellStart"/>
      <w:r w:rsidRPr="00261EB2">
        <w:rPr>
          <w:rFonts w:ascii="Times New Roman" w:eastAsia="TimesNewRoman" w:hAnsi="Times New Roman"/>
          <w:color w:val="000000"/>
          <w:sz w:val="28"/>
          <w:szCs w:val="28"/>
        </w:rPr>
        <w:t>аэротенков</w:t>
      </w:r>
      <w:proofErr w:type="spellEnd"/>
      <w:r w:rsidRPr="00261EB2">
        <w:rPr>
          <w:rFonts w:ascii="Times New Roman" w:eastAsia="TimesNewRoman" w:hAnsi="Times New Roman"/>
          <w:color w:val="000000"/>
          <w:sz w:val="28"/>
          <w:szCs w:val="28"/>
        </w:rPr>
        <w:t xml:space="preserve"> на многофункциональные модульные сооружения  -  </w:t>
      </w:r>
      <w:proofErr w:type="spellStart"/>
      <w:r w:rsidRPr="00261EB2">
        <w:rPr>
          <w:rFonts w:ascii="Times New Roman" w:eastAsia="TimesNewRoman" w:hAnsi="Times New Roman"/>
          <w:color w:val="000000"/>
          <w:sz w:val="28"/>
          <w:szCs w:val="28"/>
        </w:rPr>
        <w:t>биоблоки</w:t>
      </w:r>
      <w:proofErr w:type="spellEnd"/>
      <w:r w:rsidRPr="00261EB2">
        <w:rPr>
          <w:rFonts w:ascii="Times New Roman" w:eastAsia="TimesNewRoman" w:hAnsi="Times New Roman"/>
          <w:color w:val="000000"/>
          <w:sz w:val="28"/>
          <w:szCs w:val="28"/>
        </w:rPr>
        <w:t xml:space="preserve">. В нём объединены практически все основные процессы </w:t>
      </w:r>
      <w:proofErr w:type="spellStart"/>
      <w:r w:rsidRPr="00261EB2">
        <w:rPr>
          <w:rFonts w:ascii="Times New Roman" w:eastAsia="TimesNewRoman" w:hAnsi="Times New Roman"/>
          <w:color w:val="000000"/>
          <w:sz w:val="28"/>
          <w:szCs w:val="28"/>
        </w:rPr>
        <w:t>биоочистки</w:t>
      </w:r>
      <w:proofErr w:type="spellEnd"/>
      <w:r w:rsidRPr="00261EB2">
        <w:rPr>
          <w:rFonts w:ascii="Times New Roman" w:eastAsia="TimesNewRoman" w:hAnsi="Times New Roman"/>
          <w:color w:val="000000"/>
          <w:sz w:val="28"/>
          <w:szCs w:val="28"/>
        </w:rPr>
        <w:t xml:space="preserve">. Производительность </w:t>
      </w:r>
      <w:proofErr w:type="spellStart"/>
      <w:r w:rsidRPr="00261EB2">
        <w:rPr>
          <w:rFonts w:ascii="Times New Roman" w:eastAsia="TimesNewRoman" w:hAnsi="Times New Roman"/>
          <w:color w:val="000000"/>
          <w:sz w:val="28"/>
          <w:szCs w:val="28"/>
        </w:rPr>
        <w:t>биоблоков</w:t>
      </w:r>
      <w:proofErr w:type="spellEnd"/>
      <w:r w:rsidRPr="00261EB2">
        <w:rPr>
          <w:rFonts w:ascii="Times New Roman" w:eastAsia="TimesNewRoman" w:hAnsi="Times New Roman"/>
          <w:color w:val="000000"/>
          <w:sz w:val="28"/>
          <w:szCs w:val="28"/>
        </w:rPr>
        <w:t xml:space="preserve">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w:t>
      </w:r>
      <w:r w:rsidRPr="00261EB2">
        <w:rPr>
          <w:rFonts w:ascii="Times New Roman" w:eastAsia="TimesNewRoman" w:hAnsi="Times New Roman"/>
          <w:color w:val="000000"/>
          <w:sz w:val="28"/>
          <w:szCs w:val="28"/>
        </w:rPr>
        <w:lastRenderedPageBreak/>
        <w:t>чем на 40%, снизить прирост избыточного активного ила на 200%, уменьшить протяжённость технологических коммуникаций на 200- 300% .</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261EB2">
      <w:pPr>
        <w:ind w:firstLine="851"/>
        <w:jc w:val="both"/>
        <w:rPr>
          <w:rStyle w:val="11"/>
          <w:rFonts w:ascii="Times New Roman" w:hAnsi="Times New Roman"/>
          <w:sz w:val="28"/>
          <w:szCs w:val="28"/>
        </w:rPr>
      </w:pPr>
      <w:r w:rsidRPr="00261EB2">
        <w:rPr>
          <w:rStyle w:val="11"/>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proofErr w:type="spellStart"/>
      <w:r w:rsidRPr="00261EB2">
        <w:rPr>
          <w:rStyle w:val="11"/>
          <w:rFonts w:ascii="Times New Roman" w:hAnsi="Times New Roman"/>
          <w:sz w:val="28"/>
          <w:szCs w:val="28"/>
          <w:lang w:val="en-US"/>
        </w:rPr>
        <w:t>Wavin</w:t>
      </w:r>
      <w:proofErr w:type="spellEnd"/>
      <w:r w:rsidRPr="00261EB2">
        <w:rPr>
          <w:rStyle w:val="11"/>
          <w:rFonts w:ascii="Times New Roman" w:hAnsi="Times New Roman"/>
          <w:sz w:val="28"/>
          <w:szCs w:val="28"/>
        </w:rPr>
        <w:t xml:space="preserve"> </w:t>
      </w:r>
      <w:r w:rsidRPr="00261EB2">
        <w:rPr>
          <w:rStyle w:val="11"/>
          <w:rFonts w:ascii="Times New Roman" w:hAnsi="Times New Roman"/>
          <w:sz w:val="28"/>
          <w:szCs w:val="28"/>
          <w:lang w:val="en-US"/>
        </w:rPr>
        <w:t>X</w:t>
      </w:r>
      <w:r w:rsidRPr="00261EB2">
        <w:rPr>
          <w:rStyle w:val="11"/>
          <w:rFonts w:ascii="Times New Roman" w:hAnsi="Times New Roman"/>
          <w:sz w:val="28"/>
          <w:szCs w:val="28"/>
        </w:rPr>
        <w:t>–</w:t>
      </w:r>
      <w:r w:rsidRPr="00261EB2">
        <w:rPr>
          <w:rStyle w:val="11"/>
          <w:rFonts w:ascii="Times New Roman" w:hAnsi="Times New Roman"/>
          <w:sz w:val="28"/>
          <w:szCs w:val="28"/>
          <w:lang w:val="en-US"/>
        </w:rPr>
        <w:t>Stream</w:t>
      </w:r>
      <w:r w:rsidRPr="00261EB2">
        <w:rPr>
          <w:rStyle w:val="11"/>
          <w:rFonts w:ascii="Times New Roman" w:hAnsi="Times New Roman"/>
          <w:sz w:val="28"/>
          <w:szCs w:val="28"/>
        </w:rPr>
        <w:t>». Диаметры трубопроводов рассчитываются на последующих этапах проектирования.</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прокладываются в две нитки.</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 по табл. 1, 3 СНиП 2.04.02–84*.</w:t>
      </w:r>
    </w:p>
    <w:p w:rsidR="00A2560F" w:rsidRDefault="00A2560F" w:rsidP="00A2560F">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Ind w:w="-950" w:type="dxa"/>
        <w:tblLayout w:type="fixed"/>
        <w:tblLook w:val="04A0" w:firstRow="1" w:lastRow="0" w:firstColumn="1" w:lastColumn="0" w:noHBand="0" w:noVBand="1"/>
      </w:tblPr>
      <w:tblGrid>
        <w:gridCol w:w="2847"/>
        <w:gridCol w:w="1985"/>
        <w:gridCol w:w="850"/>
        <w:gridCol w:w="746"/>
        <w:gridCol w:w="770"/>
        <w:gridCol w:w="752"/>
        <w:gridCol w:w="802"/>
        <w:gridCol w:w="757"/>
        <w:gridCol w:w="78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A2560F" w:rsidRPr="00D00249" w:rsidTr="00A2560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75151B">
            <w:pPr>
              <w:spacing w:after="0" w:line="240" w:lineRule="auto"/>
              <w:jc w:val="center"/>
              <w:rPr>
                <w:rFonts w:ascii="Times New Roman" w:eastAsiaTheme="minorHAnsi" w:hAnsi="Times New Roman"/>
                <w:b/>
                <w:sz w:val="24"/>
              </w:rPr>
            </w:pPr>
            <w:r>
              <w:rPr>
                <w:rFonts w:ascii="Times New Roman" w:eastAsiaTheme="minorHAnsi" w:hAnsi="Times New Roman"/>
                <w:b/>
                <w:sz w:val="24"/>
              </w:rPr>
              <w:t>2</w:t>
            </w:r>
            <w:r w:rsidR="0075151B">
              <w:rPr>
                <w:rFonts w:ascii="Times New Roman" w:eastAsiaTheme="minorHAnsi" w:hAnsi="Times New Roman"/>
                <w:b/>
                <w:sz w:val="24"/>
              </w:rPr>
              <w:t>1</w:t>
            </w:r>
            <w:r>
              <w:rPr>
                <w:rFonts w:ascii="Times New Roman" w:eastAsiaTheme="minorHAnsi" w:hAnsi="Times New Roman"/>
                <w:b/>
                <w:sz w:val="24"/>
              </w:rPr>
              <w:t>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75151B">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w:t>
            </w:r>
            <w:r w:rsidR="0075151B">
              <w:rPr>
                <w:rFonts w:ascii="Times New Roman" w:eastAsia="Times New Roman" w:hAnsi="Times New Roman"/>
                <w:b/>
                <w:bCs/>
                <w:sz w:val="24"/>
                <w:lang w:eastAsia="ru-RU"/>
              </w:rPr>
              <w:t>4</w:t>
            </w:r>
            <w:r>
              <w:rPr>
                <w:rFonts w:ascii="Times New Roman" w:eastAsia="Times New Roman" w:hAnsi="Times New Roman"/>
                <w:b/>
                <w:bCs/>
                <w:sz w:val="24"/>
                <w:lang w:eastAsia="ru-RU"/>
              </w:rPr>
              <w:t>88</w:t>
            </w:r>
          </w:p>
        </w:tc>
        <w:tc>
          <w:tcPr>
            <w:tcW w:w="752" w:type="dxa"/>
            <w:vAlign w:val="center"/>
          </w:tcPr>
          <w:p w:rsidR="00A2560F" w:rsidRPr="00F31FFD" w:rsidRDefault="0075151B" w:rsidP="0075151B">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58</w:t>
            </w:r>
            <w:r w:rsidR="00A2560F">
              <w:rPr>
                <w:rFonts w:ascii="Times New Roman" w:eastAsia="Times New Roman" w:hAnsi="Times New Roman"/>
                <w:b/>
                <w:bCs/>
                <w:sz w:val="24"/>
                <w:lang w:eastAsia="ru-RU"/>
              </w:rPr>
              <w:t>23</w:t>
            </w:r>
          </w:p>
        </w:tc>
        <w:tc>
          <w:tcPr>
            <w:tcW w:w="802" w:type="dxa"/>
            <w:vAlign w:val="center"/>
          </w:tcPr>
          <w:p w:rsidR="00A2560F" w:rsidRPr="00F31FFD" w:rsidRDefault="0075151B"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33</w:t>
            </w:r>
            <w:r w:rsidR="00A2560F">
              <w:rPr>
                <w:rFonts w:ascii="Times New Roman" w:eastAsia="Times New Roman" w:hAnsi="Times New Roman"/>
                <w:b/>
                <w:bCs/>
                <w:sz w:val="24"/>
                <w:lang w:eastAsia="ru-RU"/>
              </w:rPr>
              <w:t>00</w:t>
            </w:r>
          </w:p>
        </w:tc>
        <w:tc>
          <w:tcPr>
            <w:tcW w:w="757" w:type="dxa"/>
            <w:vAlign w:val="center"/>
          </w:tcPr>
          <w:p w:rsidR="00A2560F" w:rsidRPr="00F31FFD" w:rsidRDefault="0075151B"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25</w:t>
            </w:r>
            <w:r w:rsidR="00A2560F">
              <w:rPr>
                <w:rFonts w:ascii="Times New Roman" w:eastAsia="Times New Roman" w:hAnsi="Times New Roman"/>
                <w:b/>
                <w:bCs/>
                <w:sz w:val="24"/>
                <w:lang w:eastAsia="ru-RU"/>
              </w:rPr>
              <w:t>90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2975</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75151B"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w:t>
            </w:r>
            <w:r w:rsidR="00A2560F">
              <w:rPr>
                <w:rFonts w:ascii="Times New Roman" w:eastAsia="Times New Roman" w:hAnsi="Times New Roman" w:cstheme="minorBidi"/>
                <w:b/>
                <w:bCs/>
                <w:sz w:val="20"/>
                <w:szCs w:val="20"/>
                <w:lang w:eastAsia="ru-RU"/>
              </w:rPr>
              <w:t>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w:t>
            </w:r>
            <w:r w:rsidR="0075151B">
              <w:rPr>
                <w:rFonts w:ascii="Times New Roman" w:eastAsia="Times New Roman" w:hAnsi="Times New Roman" w:cstheme="minorBidi"/>
                <w:b/>
                <w:bCs/>
                <w:sz w:val="20"/>
                <w:szCs w:val="20"/>
                <w:lang w:eastAsia="ru-RU"/>
              </w:rPr>
              <w:t>2</w:t>
            </w:r>
            <w:r>
              <w:rPr>
                <w:rFonts w:ascii="Times New Roman" w:eastAsia="Times New Roman" w:hAnsi="Times New Roman" w:cstheme="minorBidi"/>
                <w:b/>
                <w:bCs/>
                <w:sz w:val="20"/>
                <w:szCs w:val="20"/>
                <w:lang w:eastAsia="ru-RU"/>
              </w:rPr>
              <w:t>50</w:t>
            </w:r>
          </w:p>
        </w:tc>
        <w:tc>
          <w:tcPr>
            <w:tcW w:w="752"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w:t>
            </w:r>
            <w:r w:rsidR="0075151B">
              <w:rPr>
                <w:rFonts w:ascii="Times New Roman" w:eastAsia="Times New Roman" w:hAnsi="Times New Roman" w:cstheme="minorBidi"/>
                <w:b/>
                <w:bCs/>
                <w:sz w:val="20"/>
                <w:szCs w:val="20"/>
                <w:lang w:eastAsia="ru-RU"/>
              </w:rPr>
              <w:t>5</w:t>
            </w:r>
            <w:r>
              <w:rPr>
                <w:rFonts w:ascii="Times New Roman" w:eastAsia="Times New Roman" w:hAnsi="Times New Roman" w:cstheme="minorBidi"/>
                <w:b/>
                <w:bCs/>
                <w:sz w:val="20"/>
                <w:szCs w:val="20"/>
                <w:lang w:eastAsia="ru-RU"/>
              </w:rPr>
              <w:t>50</w:t>
            </w:r>
          </w:p>
        </w:tc>
        <w:tc>
          <w:tcPr>
            <w:tcW w:w="802"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w:t>
            </w:r>
            <w:r w:rsidR="0075151B">
              <w:rPr>
                <w:rFonts w:ascii="Times New Roman" w:eastAsia="Times New Roman" w:hAnsi="Times New Roman" w:cstheme="minorBidi"/>
                <w:b/>
                <w:bCs/>
                <w:sz w:val="20"/>
                <w:szCs w:val="20"/>
                <w:lang w:eastAsia="ru-RU"/>
              </w:rPr>
              <w:t>0</w:t>
            </w:r>
            <w:r>
              <w:rPr>
                <w:rFonts w:ascii="Times New Roman" w:eastAsia="Times New Roman" w:hAnsi="Times New Roman" w:cstheme="minorBidi"/>
                <w:b/>
                <w:bCs/>
                <w:sz w:val="20"/>
                <w:szCs w:val="20"/>
                <w:lang w:eastAsia="ru-RU"/>
              </w:rPr>
              <w:t>00</w:t>
            </w:r>
          </w:p>
        </w:tc>
        <w:tc>
          <w:tcPr>
            <w:tcW w:w="757"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w:t>
            </w:r>
            <w:r w:rsidR="0075151B">
              <w:rPr>
                <w:rFonts w:ascii="Times New Roman" w:eastAsia="Times New Roman" w:hAnsi="Times New Roman" w:cstheme="minorBidi"/>
                <w:b/>
                <w:bCs/>
                <w:sz w:val="20"/>
                <w:szCs w:val="20"/>
                <w:lang w:eastAsia="ru-RU"/>
              </w:rPr>
              <w:t>2</w:t>
            </w:r>
            <w:r>
              <w:rPr>
                <w:rFonts w:ascii="Times New Roman" w:eastAsia="Times New Roman" w:hAnsi="Times New Roman" w:cstheme="minorBidi"/>
                <w:b/>
                <w:bCs/>
                <w:sz w:val="20"/>
                <w:szCs w:val="20"/>
                <w:lang w:eastAsia="ru-RU"/>
              </w:rPr>
              <w:t>50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2600</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shd w:val="clear" w:color="auto" w:fill="FFFFFF"/>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2560F"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261EB2" w:rsidRDefault="00261EB2" w:rsidP="00261EB2">
      <w:pPr>
        <w:spacing w:after="0" w:line="240" w:lineRule="auto"/>
        <w:ind w:firstLine="851"/>
        <w:contextualSpacing/>
        <w:jc w:val="both"/>
        <w:rPr>
          <w:rFonts w:ascii="Times New Roman" w:hAnsi="Times New Roman"/>
          <w:sz w:val="28"/>
          <w:szCs w:val="28"/>
        </w:rPr>
      </w:pPr>
    </w:p>
    <w:p w:rsidR="00261EB2" w:rsidRDefault="00261EB2" w:rsidP="00261EB2">
      <w:pPr>
        <w:spacing w:after="0" w:line="240" w:lineRule="auto"/>
        <w:ind w:firstLine="851"/>
        <w:contextualSpacing/>
        <w:jc w:val="both"/>
        <w:rPr>
          <w:rFonts w:ascii="Times New Roman" w:hAnsi="Times New Roman"/>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5.3.1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t>Развитие (модернизация) источников тепловой энергии</w:t>
            </w:r>
          </w:p>
        </w:tc>
        <w:tc>
          <w:tcPr>
            <w:tcW w:w="1985" w:type="dxa"/>
          </w:tcPr>
          <w:p w:rsidR="00A2560F" w:rsidRPr="008678EA" w:rsidRDefault="00A2560F" w:rsidP="00A2560F">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A2560F" w:rsidRPr="008678EA" w:rsidRDefault="008A3D27" w:rsidP="00A2560F">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t>2</w:t>
            </w:r>
            <w:r w:rsidR="00A2560F">
              <w:rPr>
                <w:rFonts w:ascii="Times New Roman" w:eastAsia="Times New Roman" w:hAnsi="Times New Roman"/>
                <w:b/>
                <w:bCs/>
                <w:color w:val="000000" w:themeColor="text1"/>
                <w:sz w:val="20"/>
                <w:szCs w:val="20"/>
                <w:lang w:eastAsia="ru-RU"/>
              </w:rPr>
              <w:t>0467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A2560F" w:rsidRDefault="000A010B"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w:t>
            </w:r>
            <w:r w:rsidR="00A2560F">
              <w:rPr>
                <w:rFonts w:ascii="Times New Roman" w:eastAsia="Times New Roman" w:hAnsi="Times New Roman"/>
                <w:b/>
                <w:bCs/>
                <w:color w:val="000000" w:themeColor="text1"/>
                <w:sz w:val="20"/>
                <w:szCs w:val="20"/>
                <w:lang w:eastAsia="ru-RU"/>
              </w:rPr>
              <w:t>9431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5.4 П</w:t>
      </w:r>
      <w:r w:rsidRPr="00420E09">
        <w:rPr>
          <w:rFonts w:ascii="Times New Roman" w:hAnsi="Times New Roman"/>
          <w:b/>
          <w:sz w:val="28"/>
          <w:szCs w:val="28"/>
        </w:rPr>
        <w:t>рограмма инвестиционных проектов в газоснабжении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w:t>
      </w:r>
      <w:proofErr w:type="spellStart"/>
      <w:r w:rsidRPr="00261EB2">
        <w:rPr>
          <w:rFonts w:ascii="Times New Roman" w:hAnsi="Times New Roman"/>
          <w:sz w:val="28"/>
          <w:szCs w:val="28"/>
        </w:rPr>
        <w:t>ое</w:t>
      </w:r>
      <w:proofErr w:type="spellEnd"/>
      <w:r w:rsidRPr="00261EB2">
        <w:rPr>
          <w:rFonts w:ascii="Times New Roman" w:hAnsi="Times New Roman"/>
          <w:sz w:val="28"/>
          <w:szCs w:val="28"/>
        </w:rPr>
        <w:t xml:space="preserve"> обеспечение населения природным газом. </w:t>
      </w:r>
      <w:proofErr w:type="gramStart"/>
      <w:r w:rsidRPr="00261EB2">
        <w:rPr>
          <w:rFonts w:ascii="Times New Roman" w:hAnsi="Times New Roman"/>
          <w:sz w:val="28"/>
          <w:szCs w:val="28"/>
        </w:rPr>
        <w:t>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roofErr w:type="gramEnd"/>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501D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261EB2" w:rsidRPr="00D00249" w:rsidRDefault="00261EB2" w:rsidP="00261EB2">
      <w:pPr>
        <w:spacing w:after="0" w:line="240" w:lineRule="auto"/>
        <w:ind w:firstLine="851"/>
        <w:contextualSpacing/>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555"/>
        <w:jc w:val="both"/>
        <w:rPr>
          <w:rFonts w:ascii="Times New Roman" w:hAnsi="Times New Roman"/>
          <w:sz w:val="28"/>
          <w:szCs w:val="28"/>
        </w:rPr>
      </w:pPr>
      <w:r w:rsidRPr="00261EB2">
        <w:rPr>
          <w:rFonts w:ascii="Times New Roman" w:hAnsi="Times New Roman"/>
          <w:sz w:val="28"/>
          <w:szCs w:val="28"/>
        </w:rPr>
        <w:t xml:space="preserve">С учетом перспективы роста электропотребления села, электроснабжение проектируемой территории будет осуществляться от ПС 110/35/6 </w:t>
      </w:r>
      <w:proofErr w:type="spellStart"/>
      <w:r w:rsidRPr="00261EB2">
        <w:rPr>
          <w:rFonts w:ascii="Times New Roman" w:hAnsi="Times New Roman"/>
          <w:sz w:val="28"/>
          <w:szCs w:val="28"/>
        </w:rPr>
        <w:t>кВ</w:t>
      </w:r>
      <w:proofErr w:type="spellEnd"/>
      <w:r w:rsidRPr="00261EB2">
        <w:rPr>
          <w:rFonts w:ascii="Times New Roman" w:hAnsi="Times New Roman"/>
          <w:sz w:val="28"/>
          <w:szCs w:val="28"/>
        </w:rPr>
        <w:t xml:space="preserve"> «</w:t>
      </w:r>
      <w:proofErr w:type="spellStart"/>
      <w:r w:rsidRPr="00261EB2">
        <w:rPr>
          <w:rFonts w:ascii="Times New Roman" w:hAnsi="Times New Roman"/>
          <w:sz w:val="28"/>
          <w:szCs w:val="28"/>
        </w:rPr>
        <w:t>Иглино</w:t>
      </w:r>
      <w:proofErr w:type="spellEnd"/>
      <w:r w:rsidRPr="00261EB2">
        <w:rPr>
          <w:rFonts w:ascii="Times New Roman" w:hAnsi="Times New Roman"/>
          <w:sz w:val="28"/>
          <w:szCs w:val="28"/>
        </w:rPr>
        <w:t>».</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3501D2" w:rsidRDefault="003501D2" w:rsidP="008A3D27">
      <w:pPr>
        <w:spacing w:after="0" w:line="240" w:lineRule="auto"/>
        <w:ind w:firstLine="709"/>
        <w:jc w:val="both"/>
        <w:rPr>
          <w:rFonts w:ascii="Times New Roman" w:hAnsi="Times New Roman"/>
          <w:sz w:val="28"/>
          <w:szCs w:val="28"/>
        </w:rPr>
      </w:pPr>
    </w:p>
    <w:p w:rsidR="003501D2" w:rsidRDefault="003501D2" w:rsidP="008A3D27">
      <w:pPr>
        <w:spacing w:after="0" w:line="240" w:lineRule="auto"/>
        <w:ind w:firstLine="709"/>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36341B">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w:t>
            </w:r>
            <w:r w:rsidR="0036341B">
              <w:rPr>
                <w:rFonts w:ascii="Times New Roman" w:eastAsia="Times New Roman" w:hAnsi="Times New Roman"/>
                <w:b/>
                <w:bCs/>
                <w:sz w:val="24"/>
                <w:szCs w:val="20"/>
                <w:lang w:eastAsia="ru-RU"/>
              </w:rPr>
              <w:t>5</w:t>
            </w:r>
            <w:r>
              <w:rPr>
                <w:rFonts w:ascii="Times New Roman" w:eastAsia="Times New Roman" w:hAnsi="Times New Roman"/>
                <w:b/>
                <w:bCs/>
                <w:sz w:val="24"/>
                <w:szCs w:val="20"/>
                <w:lang w:eastAsia="ru-RU"/>
              </w:rPr>
              <w:t>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36341B">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w:t>
            </w:r>
            <w:r w:rsidR="0036341B">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45</w:t>
            </w:r>
          </w:p>
        </w:tc>
        <w:tc>
          <w:tcPr>
            <w:tcW w:w="75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w:t>
            </w:r>
            <w:r w:rsidR="008A3D27">
              <w:rPr>
                <w:rFonts w:ascii="Times New Roman" w:eastAsia="Times New Roman" w:hAnsi="Times New Roman"/>
                <w:b/>
                <w:bCs/>
                <w:sz w:val="20"/>
                <w:szCs w:val="20"/>
                <w:lang w:eastAsia="ru-RU"/>
              </w:rPr>
              <w:t>75</w:t>
            </w:r>
          </w:p>
        </w:tc>
        <w:tc>
          <w:tcPr>
            <w:tcW w:w="80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w:t>
            </w:r>
            <w:r w:rsidR="008A3D27">
              <w:rPr>
                <w:rFonts w:ascii="Times New Roman" w:eastAsia="Times New Roman" w:hAnsi="Times New Roman"/>
                <w:b/>
                <w:bCs/>
                <w:sz w:val="20"/>
                <w:szCs w:val="20"/>
                <w:lang w:eastAsia="ru-RU"/>
              </w:rPr>
              <w:t>40</w:t>
            </w:r>
          </w:p>
        </w:tc>
        <w:tc>
          <w:tcPr>
            <w:tcW w:w="757" w:type="dxa"/>
            <w:vAlign w:val="center"/>
          </w:tcPr>
          <w:p w:rsidR="008A3D27" w:rsidRPr="00F31FFD" w:rsidRDefault="0036341B"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11</w:t>
            </w:r>
            <w:r w:rsidR="008A3D27">
              <w:rPr>
                <w:rFonts w:ascii="Times New Roman" w:eastAsia="Times New Roman" w:hAnsi="Times New Roman"/>
                <w:b/>
                <w:bCs/>
                <w:sz w:val="20"/>
                <w:szCs w:val="20"/>
                <w:lang w:eastAsia="ru-RU"/>
              </w:rPr>
              <w:t>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36341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36341B">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30</w:t>
            </w:r>
            <w:r w:rsidR="008A3D27">
              <w:rPr>
                <w:rFonts w:ascii="Times New Roman" w:eastAsia="Times New Roman" w:hAnsi="Times New Roman"/>
                <w:b/>
                <w:bCs/>
                <w:sz w:val="20"/>
                <w:szCs w:val="20"/>
                <w:lang w:eastAsia="ru-RU"/>
              </w:rPr>
              <w:t>00</w:t>
            </w:r>
          </w:p>
        </w:tc>
        <w:tc>
          <w:tcPr>
            <w:tcW w:w="75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16</w:t>
            </w:r>
            <w:r w:rsidR="008A3D27">
              <w:rPr>
                <w:rFonts w:ascii="Times New Roman" w:eastAsia="Times New Roman" w:hAnsi="Times New Roman"/>
                <w:b/>
                <w:bCs/>
                <w:sz w:val="20"/>
                <w:szCs w:val="20"/>
                <w:lang w:eastAsia="ru-RU"/>
              </w:rPr>
              <w:t>00</w:t>
            </w:r>
          </w:p>
        </w:tc>
        <w:tc>
          <w:tcPr>
            <w:tcW w:w="80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16</w:t>
            </w:r>
            <w:r w:rsidR="008A3D27">
              <w:rPr>
                <w:rFonts w:ascii="Times New Roman" w:eastAsia="Times New Roman" w:hAnsi="Times New Roman"/>
                <w:b/>
                <w:bCs/>
                <w:sz w:val="20"/>
                <w:szCs w:val="20"/>
                <w:lang w:eastAsia="ru-RU"/>
              </w:rPr>
              <w:t>50</w:t>
            </w:r>
          </w:p>
        </w:tc>
        <w:tc>
          <w:tcPr>
            <w:tcW w:w="757" w:type="dxa"/>
            <w:vAlign w:val="center"/>
          </w:tcPr>
          <w:p w:rsidR="008A3D27" w:rsidRPr="00F31FFD" w:rsidRDefault="0036341B"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10</w:t>
            </w:r>
            <w:r w:rsidR="008A3D27">
              <w:rPr>
                <w:rFonts w:ascii="Times New Roman" w:eastAsia="Times New Roman" w:hAnsi="Times New Roman"/>
                <w:b/>
                <w:bCs/>
                <w:sz w:val="20"/>
                <w:szCs w:val="20"/>
                <w:lang w:eastAsia="ru-RU"/>
              </w:rPr>
              <w:t>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5.6 П</w:t>
      </w:r>
      <w:r w:rsidRPr="00420E09">
        <w:rPr>
          <w:rFonts w:ascii="Times New Roman" w:hAnsi="Times New Roman"/>
          <w:b/>
          <w:sz w:val="28"/>
          <w:szCs w:val="28"/>
        </w:rPr>
        <w:t>рограмма инвестиционных проектов в захоронении (утилизации) ТБО</w:t>
      </w:r>
    </w:p>
    <w:p w:rsidR="00347FA8" w:rsidRPr="00347FA8"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 xml:space="preserve">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w:t>
      </w:r>
      <w:proofErr w:type="gramStart"/>
      <w:r w:rsidRPr="00347FA8">
        <w:rPr>
          <w:rFonts w:ascii="Times New Roman" w:hAnsi="Times New Roman"/>
          <w:sz w:val="28"/>
          <w:szCs w:val="28"/>
        </w:rPr>
        <w:t>захламленных</w:t>
      </w:r>
      <w:proofErr w:type="gramEnd"/>
      <w:r w:rsidRPr="00347FA8">
        <w:rPr>
          <w:rFonts w:ascii="Times New Roman" w:hAnsi="Times New Roman"/>
          <w:sz w:val="28"/>
          <w:szCs w:val="28"/>
        </w:rPr>
        <w:t xml:space="preserve"> участков территории.</w:t>
      </w:r>
    </w:p>
    <w:p w:rsidR="008A3D27"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1100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980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8A60CD" w:rsidRDefault="008A60CD" w:rsidP="00831C88">
      <w:pPr>
        <w:spacing w:after="0" w:line="240" w:lineRule="auto"/>
        <w:ind w:firstLine="851"/>
        <w:contextualSpacing/>
        <w:jc w:val="both"/>
        <w:rPr>
          <w:rFonts w:ascii="Times New Roman" w:hAnsi="Times New Roman"/>
          <w:b/>
          <w:sz w:val="28"/>
          <w:szCs w:val="28"/>
        </w:rPr>
      </w:pPr>
    </w:p>
    <w:p w:rsidR="008A60CD" w:rsidRDefault="008A60CD" w:rsidP="00831C88">
      <w:pPr>
        <w:spacing w:after="0" w:line="240" w:lineRule="auto"/>
        <w:ind w:firstLine="851"/>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Pr="00E47FD5"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color w:val="000000"/>
              </w:rPr>
              <w:t>энергоэффективного</w:t>
            </w:r>
            <w:proofErr w:type="spellEnd"/>
            <w:r w:rsidRPr="00DE2F1E">
              <w:rPr>
                <w:rFonts w:ascii="Times New Roman" w:hAnsi="Times New Roman"/>
                <w:color w:val="000000"/>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proofErr w:type="spellStart"/>
            <w:r w:rsidRPr="00DE2F1E">
              <w:rPr>
                <w:rFonts w:ascii="Times New Roman" w:hAnsi="Times New Roman"/>
                <w:color w:val="000000"/>
              </w:rPr>
              <w:t>Энергоаудит</w:t>
            </w:r>
            <w:proofErr w:type="spellEnd"/>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lastRenderedPageBreak/>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 xml:space="preserve">обеспечение качественной </w:t>
            </w:r>
            <w:proofErr w:type="spellStart"/>
            <w:r w:rsidRPr="00DE2F1E">
              <w:rPr>
                <w:rFonts w:ascii="Times New Roman" w:hAnsi="Times New Roman"/>
                <w:color w:val="000000"/>
              </w:rPr>
              <w:t>химводоподготовки</w:t>
            </w:r>
            <w:proofErr w:type="spellEnd"/>
            <w:r w:rsidRPr="00DE2F1E">
              <w:rPr>
                <w:rFonts w:ascii="Times New Roman" w:hAnsi="Times New Roman"/>
                <w:color w:val="000000"/>
              </w:rPr>
              <w:t xml:space="preserve"> </w:t>
            </w:r>
            <w:proofErr w:type="spellStart"/>
            <w:r w:rsidRPr="00DE2F1E">
              <w:rPr>
                <w:rFonts w:ascii="Times New Roman" w:hAnsi="Times New Roman"/>
                <w:color w:val="000000"/>
              </w:rPr>
              <w:t>подпиточной</w:t>
            </w:r>
            <w:proofErr w:type="spellEnd"/>
            <w:r w:rsidRPr="00DE2F1E">
              <w:rPr>
                <w:rFonts w:ascii="Times New Roman" w:hAnsi="Times New Roman"/>
                <w:color w:val="000000"/>
              </w:rPr>
              <w:t xml:space="preserve">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roofErr w:type="spellStart"/>
            <w:r w:rsidRPr="00DE2F1E">
              <w:rPr>
                <w:rFonts w:ascii="Times New Roman" w:hAnsi="Times New Roman"/>
                <w:color w:val="000000"/>
              </w:rPr>
              <w:t>Энергоаудит</w:t>
            </w:r>
            <w:proofErr w:type="spellEnd"/>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rPr>
              <w:t>энергоэффективного</w:t>
            </w:r>
            <w:proofErr w:type="spellEnd"/>
            <w:r w:rsidRPr="00DE2F1E">
              <w:rPr>
                <w:rFonts w:ascii="Times New Roman" w:hAnsi="Times New Roman"/>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Монтаж </w:t>
            </w:r>
            <w:proofErr w:type="gramStart"/>
            <w:r w:rsidRPr="00DE2F1E">
              <w:rPr>
                <w:rFonts w:ascii="Times New Roman" w:hAnsi="Times New Roman"/>
              </w:rPr>
              <w:t>систем защиты оборудования сетей водоотведения</w:t>
            </w:r>
            <w:proofErr w:type="gramEnd"/>
            <w:r w:rsidRPr="00DE2F1E">
              <w:rPr>
                <w:rFonts w:ascii="Times New Roman" w:hAnsi="Times New Roman"/>
              </w:rPr>
              <w:t xml:space="preserve">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Организация </w:t>
            </w:r>
            <w:proofErr w:type="spellStart"/>
            <w:r w:rsidRPr="00DE2F1E">
              <w:rPr>
                <w:rFonts w:ascii="Times New Roman" w:hAnsi="Times New Roman"/>
              </w:rPr>
              <w:t>электрохимзащиты</w:t>
            </w:r>
            <w:proofErr w:type="spellEnd"/>
            <w:r w:rsidRPr="00DE2F1E">
              <w:rPr>
                <w:rFonts w:ascii="Times New Roman" w:hAnsi="Times New Roman"/>
              </w:rPr>
              <w:t xml:space="preserve">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rPr>
              <w:t>энергоэффективного</w:t>
            </w:r>
            <w:proofErr w:type="spellEnd"/>
            <w:r w:rsidRPr="00DE2F1E">
              <w:rPr>
                <w:rFonts w:ascii="Times New Roman" w:hAnsi="Times New Roman"/>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E126B1" w:rsidRDefault="00E126B1" w:rsidP="00831C88">
      <w:pPr>
        <w:spacing w:after="0" w:line="240" w:lineRule="auto"/>
        <w:ind w:firstLine="851"/>
        <w:contextualSpacing/>
        <w:jc w:val="both"/>
        <w:rPr>
          <w:rFonts w:ascii="Times New Roman" w:hAnsi="Times New Roman"/>
          <w:sz w:val="28"/>
          <w:szCs w:val="24"/>
        </w:rPr>
      </w:pPr>
    </w:p>
    <w:p w:rsidR="00E126B1"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bookmarkStart w:id="33" w:name="_Toc434588892"/>
      <w:r>
        <w:rPr>
          <w:rFonts w:ascii="Times New Roman" w:eastAsia="Times New Roman" w:hAnsi="Times New Roman"/>
          <w:b/>
          <w:sz w:val="28"/>
          <w:szCs w:val="28"/>
          <w:lang w:eastAsia="x-none"/>
        </w:rPr>
        <w:t>5.8.2</w:t>
      </w:r>
      <w:r w:rsidR="00E126B1" w:rsidRPr="00DE2F1E">
        <w:rPr>
          <w:rFonts w:ascii="Times New Roman" w:eastAsia="Times New Roman" w:hAnsi="Times New Roman"/>
          <w:b/>
          <w:sz w:val="28"/>
          <w:szCs w:val="28"/>
          <w:lang w:val="x-none" w:eastAsia="x-none"/>
        </w:rPr>
        <w:t xml:space="preserve"> Обязательные мероприятия по защите систем</w:t>
      </w:r>
      <w:r w:rsidR="00E126B1" w:rsidRPr="00DE2F1E">
        <w:rPr>
          <w:rFonts w:ascii="Times New Roman" w:eastAsia="Times New Roman" w:hAnsi="Times New Roman"/>
          <w:b/>
          <w:sz w:val="28"/>
          <w:szCs w:val="28"/>
          <w:lang w:eastAsia="x-none"/>
        </w:rPr>
        <w:t xml:space="preserve"> теплоснабжения,</w:t>
      </w:r>
      <w:r w:rsidR="00E126B1" w:rsidRPr="00DE2F1E">
        <w:rPr>
          <w:rFonts w:ascii="Times New Roman" w:eastAsia="Times New Roman" w:hAnsi="Times New Roman"/>
          <w:b/>
          <w:sz w:val="28"/>
          <w:szCs w:val="28"/>
          <w:lang w:val="x-none" w:eastAsia="x-none"/>
        </w:rPr>
        <w:t xml:space="preserve"> водоснабжения и водоотведения от угроз техногенного, природного характера</w:t>
      </w:r>
      <w:bookmarkEnd w:id="33"/>
    </w:p>
    <w:p w:rsidR="00E47FD5" w:rsidRPr="00E47FD5"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w:t>
      </w:r>
      <w:r w:rsidRPr="00DE2F1E">
        <w:rPr>
          <w:rFonts w:ascii="Times New Roman" w:hAnsi="Times New Roman"/>
          <w:sz w:val="28"/>
        </w:rPr>
        <w:lastRenderedPageBreak/>
        <w:t>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E126B1" w:rsidRDefault="00E126B1"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260ED1">
      <w:pPr>
        <w:spacing w:after="0" w:line="240" w:lineRule="auto"/>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6</w:t>
      </w:r>
      <w:r>
        <w:rPr>
          <w:rFonts w:ascii="Times New Roman" w:hAnsi="Times New Roman"/>
          <w:b/>
          <w:sz w:val="32"/>
          <w:szCs w:val="32"/>
        </w:rPr>
        <w:t xml:space="preserve"> </w:t>
      </w:r>
      <w:r w:rsidRPr="00E47FD5">
        <w:rPr>
          <w:rFonts w:ascii="Times New Roman" w:hAnsi="Times New Roman"/>
          <w:b/>
          <w:sz w:val="32"/>
          <w:szCs w:val="32"/>
        </w:rPr>
        <w:t>Источники инвестиций, тарифы и доступность программы для населения</w:t>
      </w:r>
    </w:p>
    <w:p w:rsidR="00347FA8" w:rsidRDefault="00347FA8" w:rsidP="00831C88">
      <w:pPr>
        <w:spacing w:after="0" w:line="240" w:lineRule="auto"/>
        <w:ind w:firstLine="851"/>
        <w:contextualSpacing/>
        <w:jc w:val="both"/>
        <w:rPr>
          <w:rFonts w:ascii="Times New Roman" w:hAnsi="Times New Roman"/>
          <w:b/>
          <w:sz w:val="32"/>
          <w:szCs w:val="32"/>
        </w:rPr>
      </w:pPr>
    </w:p>
    <w:bookmarkEnd w:id="31"/>
    <w:bookmarkEnd w:id="32"/>
    <w:p w:rsidR="00347FA8" w:rsidRDefault="00347FA8" w:rsidP="00347FA8">
      <w:pPr>
        <w:spacing w:after="0" w:line="240" w:lineRule="auto"/>
        <w:ind w:firstLine="851"/>
        <w:contextualSpacing/>
        <w:jc w:val="both"/>
        <w:rPr>
          <w:rFonts w:ascii="Times New Roman" w:hAnsi="Times New Roman"/>
          <w:spacing w:val="3"/>
          <w:sz w:val="28"/>
          <w:szCs w:val="28"/>
        </w:rPr>
      </w:pPr>
      <w:r w:rsidRPr="00AE24A1">
        <w:rPr>
          <w:rFonts w:ascii="Times New Roman" w:hAnsi="Times New Roman"/>
          <w:b/>
          <w:spacing w:val="3"/>
          <w:sz w:val="28"/>
          <w:szCs w:val="28"/>
        </w:rPr>
        <w:t>6.1 Объем и источники финансирования Программы</w:t>
      </w:r>
      <w:r w:rsidRPr="00AE24A1">
        <w:rPr>
          <w:rFonts w:ascii="Times New Roman" w:hAnsi="Times New Roman"/>
          <w:spacing w:val="3"/>
          <w:sz w:val="28"/>
          <w:szCs w:val="28"/>
        </w:rPr>
        <w:t xml:space="preserve"> </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 xml:space="preserve">инвестиционные проекты по </w:t>
      </w:r>
      <w:proofErr w:type="gramStart"/>
      <w:r w:rsidRPr="00AE24A1">
        <w:rPr>
          <w:rFonts w:ascii="Times New Roman" w:hAnsi="Times New Roman"/>
          <w:spacing w:val="3"/>
          <w:sz w:val="28"/>
          <w:szCs w:val="28"/>
        </w:rPr>
        <w:t>которым</w:t>
      </w:r>
      <w:proofErr w:type="gramEnd"/>
      <w:r w:rsidRPr="00AE24A1">
        <w:rPr>
          <w:rFonts w:ascii="Times New Roman" w:hAnsi="Times New Roman"/>
          <w:spacing w:val="3"/>
          <w:sz w:val="28"/>
          <w:szCs w:val="28"/>
        </w:rPr>
        <w:t xml:space="preserve">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14:anchorId="720E41B6" wp14:editId="27FBD72F">
            <wp:extent cx="6496493" cy="3189768"/>
            <wp:effectExtent l="0" t="38100" r="0" b="107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Pr>
          <w:rFonts w:ascii="Times New Roman" w:eastAsia="Times New Roman" w:hAnsi="Times New Roman"/>
          <w:color w:val="000000"/>
          <w:sz w:val="20"/>
          <w:szCs w:val="20"/>
          <w:lang w:eastAsia="ru-RU"/>
        </w:rPr>
        <w:t xml:space="preserve"> </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lastRenderedPageBreak/>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29pt" o:ole="">
            <v:imagedata r:id="rId16" o:title=""/>
          </v:shape>
          <o:OLEObject Type="Embed" ProgID="Equation.3" ShapeID="_x0000_i1025" DrawAspect="Content" ObjectID="_1529410073" r:id="rId17"/>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w:t>
      </w:r>
      <w:r>
        <w:rPr>
          <w:rFonts w:ascii="Times New Roman" w:hAnsi="Times New Roman"/>
          <w:bCs/>
          <w:sz w:val="28"/>
          <w:szCs w:val="28"/>
          <w:lang w:bidi="ru-RU"/>
        </w:rPr>
        <w:t xml:space="preserve"> </w:t>
      </w:r>
      <w:r w:rsidRPr="00001ED5">
        <w:rPr>
          <w:rFonts w:ascii="Times New Roman" w:hAnsi="Times New Roman"/>
          <w:bCs/>
          <w:sz w:val="28"/>
          <w:szCs w:val="28"/>
          <w:lang w:bidi="ru-RU"/>
        </w:rPr>
        <w:t>Д - среднедушевой доход населения, руб. на 1 чел.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 допустимой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w:t>
      </w:r>
      <w:r>
        <w:rPr>
          <w:rFonts w:ascii="Times New Roman" w:hAnsi="Times New Roman"/>
          <w:bCs/>
          <w:sz w:val="28"/>
          <w:szCs w:val="28"/>
          <w:lang w:bidi="ru-RU"/>
        </w:rPr>
        <w:t xml:space="preserve"> </w:t>
      </w:r>
      <w:r w:rsidRPr="00001ED5">
        <w:rPr>
          <w:rFonts w:ascii="Times New Roman" w:hAnsi="Times New Roman"/>
          <w:bCs/>
          <w:sz w:val="28"/>
          <w:szCs w:val="28"/>
          <w:lang w:bidi="ru-RU"/>
        </w:rPr>
        <w:t>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347FA8">
      <w:pPr>
        <w:spacing w:after="0" w:line="240" w:lineRule="auto"/>
        <w:ind w:firstLine="851"/>
        <w:contextualSpacing/>
        <w:jc w:val="both"/>
        <w:rPr>
          <w:rFonts w:ascii="Times New Roman" w:eastAsia="Times New Roman" w:hAnsi="Times New Roman"/>
          <w:sz w:val="28"/>
          <w:szCs w:val="28"/>
          <w:lang w:eastAsia="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6.3 П</w:t>
      </w:r>
      <w:r w:rsidRPr="00B330BD">
        <w:rPr>
          <w:rFonts w:ascii="Times New Roman" w:eastAsia="Times New Roman" w:hAnsi="Times New Roman"/>
          <w:b/>
          <w:sz w:val="28"/>
          <w:szCs w:val="28"/>
          <w:lang w:eastAsia="x-none" w:bidi="ru-RU"/>
        </w:rPr>
        <w:t>латы населения за коммунальные услуги</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 xml:space="preserve">В целях </w:t>
      </w:r>
      <w:proofErr w:type="gramStart"/>
      <w:r w:rsidRPr="002A443C">
        <w:rPr>
          <w:rFonts w:ascii="Times New Roman" w:eastAsia="Times New Roman" w:hAnsi="Times New Roman"/>
          <w:bCs/>
          <w:sz w:val="28"/>
          <w:szCs w:val="28"/>
          <w:lang w:eastAsia="ru-RU" w:bidi="ru-RU"/>
        </w:rPr>
        <w:t>достижения баланса интересов потребителей услуг</w:t>
      </w:r>
      <w:proofErr w:type="gramEnd"/>
      <w:r w:rsidRPr="002A443C">
        <w:rPr>
          <w:rFonts w:ascii="Times New Roman" w:eastAsia="Times New Roman" w:hAnsi="Times New Roman"/>
          <w:bCs/>
          <w:sz w:val="28"/>
          <w:szCs w:val="28"/>
          <w:lang w:eastAsia="ru-RU" w:bidi="ru-RU"/>
        </w:rPr>
        <w:t xml:space="preserve"> и организаций поставщиков коммунальных услуг проводится оценка доступности тарифов и </w:t>
      </w:r>
      <w:r w:rsidRPr="002A443C">
        <w:rPr>
          <w:rFonts w:ascii="Times New Roman" w:eastAsia="Times New Roman" w:hAnsi="Times New Roman"/>
          <w:bCs/>
          <w:sz w:val="28"/>
          <w:szCs w:val="28"/>
          <w:lang w:eastAsia="ru-RU" w:bidi="ru-RU"/>
        </w:rPr>
        <w:lastRenderedPageBreak/>
        <w:t>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r w:rsidRPr="00C77F1A">
        <w:rPr>
          <w:rFonts w:ascii="Times New Roman" w:eastAsia="Times New Roman" w:hAnsi="Times New Roman"/>
          <w:sz w:val="28"/>
          <w:szCs w:val="28"/>
          <w:lang w:eastAsia="ru-RU"/>
        </w:rPr>
        <w:t xml:space="preserve"> </w:t>
      </w:r>
    </w:p>
    <w:p w:rsidR="00347FA8" w:rsidRDefault="00347FA8" w:rsidP="00347FA8">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w:t>
      </w:r>
      <w:r>
        <w:rPr>
          <w:rFonts w:ascii="Times New Roman" w:eastAsia="Times New Roman" w:hAnsi="Times New Roman"/>
          <w:sz w:val="28"/>
          <w:szCs w:val="28"/>
          <w:lang w:eastAsia="ru-RU"/>
        </w:rPr>
        <w:t xml:space="preserve"> </w:t>
      </w:r>
      <w:r w:rsidRPr="00C77F1A">
        <w:rPr>
          <w:rFonts w:ascii="Times New Roman" w:eastAsia="Times New Roman" w:hAnsi="Times New Roman"/>
          <w:sz w:val="28"/>
          <w:szCs w:val="28"/>
          <w:lang w:eastAsia="ru-RU"/>
        </w:rPr>
        <w:t xml:space="preserve">услуги, свидетельствует о соответствии доли </w:t>
      </w:r>
      <w:proofErr w:type="gramStart"/>
      <w:r w:rsidRPr="00C77F1A">
        <w:rPr>
          <w:rFonts w:ascii="Times New Roman" w:eastAsia="Times New Roman" w:hAnsi="Times New Roman"/>
          <w:sz w:val="28"/>
          <w:szCs w:val="28"/>
          <w:lang w:eastAsia="ru-RU"/>
        </w:rPr>
        <w:t>расходов</w:t>
      </w:r>
      <w:proofErr w:type="gramEnd"/>
      <w:r w:rsidRPr="00C77F1A">
        <w:rPr>
          <w:rFonts w:ascii="Times New Roman" w:eastAsia="Times New Roman" w:hAnsi="Times New Roman"/>
          <w:sz w:val="28"/>
          <w:szCs w:val="28"/>
          <w:lang w:eastAsia="ru-RU"/>
        </w:rPr>
        <w:t xml:space="preserve">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6.4 Д</w:t>
      </w:r>
      <w:r w:rsidRPr="00F0750C">
        <w:rPr>
          <w:rFonts w:ascii="Times New Roman" w:eastAsia="Times New Roman" w:hAnsi="Times New Roman"/>
          <w:b/>
          <w:sz w:val="28"/>
          <w:szCs w:val="28"/>
          <w:lang w:eastAsia="x-none" w:bidi="ru-RU"/>
        </w:rPr>
        <w:t>ополнительны</w:t>
      </w:r>
      <w:r>
        <w:rPr>
          <w:rFonts w:ascii="Times New Roman" w:eastAsia="Times New Roman" w:hAnsi="Times New Roman"/>
          <w:b/>
          <w:sz w:val="28"/>
          <w:szCs w:val="28"/>
          <w:lang w:eastAsia="x-none" w:bidi="ru-RU"/>
        </w:rPr>
        <w:t>е</w:t>
      </w:r>
      <w:r w:rsidRPr="00F0750C">
        <w:rPr>
          <w:rFonts w:ascii="Times New Roman" w:eastAsia="Times New Roman" w:hAnsi="Times New Roman"/>
          <w:b/>
          <w:sz w:val="28"/>
          <w:szCs w:val="28"/>
          <w:lang w:eastAsia="x-none" w:bidi="ru-RU"/>
        </w:rPr>
        <w:t xml:space="preserve"> (по отношению к отчетному году) расход</w:t>
      </w:r>
      <w:r>
        <w:rPr>
          <w:rFonts w:ascii="Times New Roman" w:eastAsia="Times New Roman" w:hAnsi="Times New Roman"/>
          <w:b/>
          <w:sz w:val="28"/>
          <w:szCs w:val="28"/>
          <w:lang w:eastAsia="x-none" w:bidi="ru-RU"/>
        </w:rPr>
        <w:t>ы</w:t>
      </w:r>
      <w:r w:rsidRPr="00F0750C">
        <w:rPr>
          <w:rFonts w:ascii="Times New Roman" w:eastAsia="Times New Roman" w:hAnsi="Times New Roman"/>
          <w:b/>
          <w:sz w:val="28"/>
          <w:szCs w:val="28"/>
          <w:lang w:eastAsia="x-none" w:bidi="ru-RU"/>
        </w:rPr>
        <w:t xml:space="preserve"> бюджета на социальную поддержку и субсидии населению</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proofErr w:type="gramStart"/>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w:t>
      </w:r>
      <w:r>
        <w:rPr>
          <w:rFonts w:ascii="Times New Roman" w:hAnsi="Times New Roman"/>
          <w:color w:val="000000" w:themeColor="text1"/>
          <w:sz w:val="28"/>
          <w:szCs w:val="28"/>
        </w:rPr>
        <w:t xml:space="preserve"> </w:t>
      </w:r>
      <w:r w:rsidRPr="000B42B0">
        <w:rPr>
          <w:rFonts w:ascii="Times New Roman" w:hAnsi="Times New Roman"/>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Default="00347FA8" w:rsidP="00347FA8">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34" w:name="_Toc377620197"/>
      <w:bookmarkStart w:id="35" w:name="_Toc434588893"/>
      <w:r w:rsidRPr="00822FCF">
        <w:rPr>
          <w:rFonts w:ascii="Times New Roman" w:hAnsi="Times New Roman" w:cs="Times New Roman"/>
          <w:b/>
          <w:caps/>
          <w:color w:val="000000"/>
          <w:sz w:val="32"/>
          <w:szCs w:val="32"/>
          <w:lang w:eastAsia="ru-RU"/>
        </w:rPr>
        <w:lastRenderedPageBreak/>
        <w:t>7 У</w:t>
      </w:r>
      <w:r w:rsidRPr="00822FCF">
        <w:rPr>
          <w:rFonts w:ascii="Times New Roman" w:hAnsi="Times New Roman" w:cs="Times New Roman"/>
          <w:b/>
          <w:color w:val="000000"/>
          <w:sz w:val="32"/>
          <w:szCs w:val="32"/>
          <w:lang w:eastAsia="ru-RU"/>
        </w:rPr>
        <w:t>правление программой</w:t>
      </w:r>
      <w:bookmarkEnd w:id="34"/>
      <w:bookmarkEnd w:id="35"/>
    </w:p>
    <w:p w:rsidR="00347FA8" w:rsidRPr="00822FCF" w:rsidRDefault="00347FA8" w:rsidP="00347FA8">
      <w:pPr>
        <w:rPr>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36" w:name="_Toc299984085"/>
      <w:bookmarkStart w:id="37" w:name="_Toc377620198"/>
      <w:bookmarkStart w:id="38"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36"/>
      <w:bookmarkEnd w:id="37"/>
      <w:bookmarkEnd w:id="38"/>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Система управления Программой и </w:t>
      </w:r>
      <w:proofErr w:type="gramStart"/>
      <w:r w:rsidRPr="00CA7CCA">
        <w:rPr>
          <w:rFonts w:ascii="Times New Roman" w:hAnsi="Times New Roman"/>
          <w:color w:val="000000"/>
          <w:sz w:val="28"/>
          <w:szCs w:val="28"/>
          <w:lang w:eastAsia="ru-RU"/>
        </w:rPr>
        <w:t>контроль за</w:t>
      </w:r>
      <w:proofErr w:type="gramEnd"/>
      <w:r w:rsidRPr="00CA7CCA">
        <w:rPr>
          <w:rFonts w:ascii="Times New Roman" w:hAnsi="Times New Roman"/>
          <w:color w:val="000000"/>
          <w:sz w:val="28"/>
          <w:szCs w:val="28"/>
          <w:lang w:eastAsia="ru-RU"/>
        </w:rPr>
        <w:t xml:space="preserve"> ходом ее выполнения определяется в соответствии с требованиями, определенными действующим законодательством.</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Pr>
          <w:rFonts w:ascii="Times New Roman" w:hAnsi="Times New Roman"/>
          <w:color w:val="000000"/>
          <w:sz w:val="28"/>
          <w:szCs w:val="28"/>
          <w:lang w:eastAsia="ru-RU"/>
        </w:rPr>
        <w:t>МО</w:t>
      </w:r>
      <w:r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 Программы является ответственным за реализацию Программы. </w:t>
      </w: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39" w:name="_Toc299724234"/>
      <w:bookmarkStart w:id="40" w:name="_Toc299984086"/>
      <w:bookmarkStart w:id="41" w:name="_Toc377620199"/>
      <w:bookmarkStart w:id="42" w:name="_Toc434588895"/>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39"/>
      <w:bookmarkEnd w:id="40"/>
      <w:bookmarkEnd w:id="41"/>
      <w:bookmarkEnd w:id="42"/>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43"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44" w:name="_Toc299724235"/>
      <w:bookmarkStart w:id="45" w:name="_Toc299984087"/>
      <w:bookmarkStart w:id="46"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43"/>
      <w:bookmarkEnd w:id="44"/>
      <w:bookmarkEnd w:id="45"/>
      <w:bookmarkEnd w:id="46"/>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47" w:name="OLE_LINK19"/>
      <w:r w:rsidRPr="00CA7CCA">
        <w:rPr>
          <w:rFonts w:ascii="Times New Roman" w:hAnsi="Times New Roman"/>
          <w:color w:val="000000"/>
          <w:sz w:val="28"/>
          <w:szCs w:val="28"/>
          <w:lang w:eastAsia="ru-RU"/>
        </w:rPr>
        <w:t>мониторинга</w:t>
      </w:r>
      <w:bookmarkEnd w:id="47"/>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48"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48"/>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2. Анализ данных о результатах планируемых и фактически проводимых </w:t>
      </w:r>
      <w:r w:rsidRPr="00CA7CCA">
        <w:rPr>
          <w:rFonts w:ascii="Times New Roman" w:hAnsi="Times New Roman"/>
          <w:color w:val="000000"/>
          <w:sz w:val="28"/>
          <w:szCs w:val="28"/>
          <w:lang w:eastAsia="ru-RU"/>
        </w:rPr>
        <w:lastRenderedPageBreak/>
        <w:t>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sidRPr="00CA7CCA">
        <w:rPr>
          <w:rFonts w:ascii="Times New Roman" w:eastAsia="Times New Roman" w:hAnsi="Times New Roman"/>
          <w:b/>
          <w:color w:val="000000"/>
          <w:sz w:val="28"/>
          <w:szCs w:val="28"/>
          <w:lang w:eastAsia="ru-RU"/>
        </w:rPr>
        <w:t xml:space="preserve"> </w:t>
      </w:r>
      <w:bookmarkStart w:id="49" w:name="_Toc299724236"/>
      <w:bookmarkStart w:id="50" w:name="_Toc299984088"/>
      <w:bookmarkStart w:id="51" w:name="_Toc377620201"/>
      <w:bookmarkStart w:id="52"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49"/>
      <w:bookmarkEnd w:id="50"/>
      <w:bookmarkEnd w:id="51"/>
      <w:bookmarkEnd w:id="52"/>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Pr="00C57FAD" w:rsidRDefault="0092720D" w:rsidP="00347FA8">
      <w:pPr>
        <w:spacing w:after="0" w:line="240" w:lineRule="auto"/>
        <w:ind w:firstLine="851"/>
        <w:contextualSpacing/>
        <w:jc w:val="both"/>
        <w:rPr>
          <w:rFonts w:ascii="Times New Roman" w:hAnsi="Times New Roman"/>
          <w:b/>
          <w:sz w:val="28"/>
          <w:szCs w:val="28"/>
        </w:rPr>
      </w:pPr>
    </w:p>
    <w:sectPr w:rsidR="0092720D" w:rsidRPr="00C57FAD" w:rsidSect="00296841">
      <w:footerReference w:type="default" r:id="rId18"/>
      <w:pgSz w:w="11906" w:h="16838"/>
      <w:pgMar w:top="426" w:right="42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13" w:rsidRDefault="00644813" w:rsidP="00926B07">
      <w:pPr>
        <w:spacing w:after="0" w:line="240" w:lineRule="auto"/>
      </w:pPr>
      <w:r>
        <w:separator/>
      </w:r>
    </w:p>
  </w:endnote>
  <w:endnote w:type="continuationSeparator" w:id="0">
    <w:p w:rsidR="00644813" w:rsidRDefault="00644813" w:rsidP="0092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57965"/>
      <w:docPartObj>
        <w:docPartGallery w:val="Page Numbers (Bottom of Page)"/>
        <w:docPartUnique/>
      </w:docPartObj>
    </w:sdtPr>
    <w:sdtContent>
      <w:p w:rsidR="00644813" w:rsidRDefault="00644813">
        <w:pPr>
          <w:pStyle w:val="ab"/>
          <w:jc w:val="right"/>
        </w:pPr>
        <w:r>
          <w:fldChar w:fldCharType="begin"/>
        </w:r>
        <w:r>
          <w:instrText>PAGE   \* MERGEFORMAT</w:instrText>
        </w:r>
        <w:r>
          <w:fldChar w:fldCharType="separate"/>
        </w:r>
        <w:r w:rsidR="00260ED1">
          <w:rPr>
            <w:noProof/>
          </w:rPr>
          <w:t>2</w:t>
        </w:r>
        <w:r>
          <w:fldChar w:fldCharType="end"/>
        </w:r>
      </w:p>
    </w:sdtContent>
  </w:sdt>
  <w:p w:rsidR="00644813" w:rsidRDefault="006448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13" w:rsidRDefault="00644813" w:rsidP="00926B07">
      <w:pPr>
        <w:spacing w:after="0" w:line="240" w:lineRule="auto"/>
      </w:pPr>
      <w:r>
        <w:separator/>
      </w:r>
    </w:p>
  </w:footnote>
  <w:footnote w:type="continuationSeparator" w:id="0">
    <w:p w:rsidR="00644813" w:rsidRDefault="00644813" w:rsidP="0092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586A"/>
    <w:multiLevelType w:val="hybridMultilevel"/>
    <w:tmpl w:val="B72CBC0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0637A"/>
    <w:multiLevelType w:val="hybridMultilevel"/>
    <w:tmpl w:val="2B12AD84"/>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C2B6BDD"/>
    <w:multiLevelType w:val="hybridMultilevel"/>
    <w:tmpl w:val="77DC94DC"/>
    <w:lvl w:ilvl="0" w:tplc="3BDCB38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20">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96443"/>
    <w:multiLevelType w:val="hybridMultilevel"/>
    <w:tmpl w:val="7096A03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CC2019A"/>
    <w:multiLevelType w:val="hybridMultilevel"/>
    <w:tmpl w:val="2A14B9DA"/>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2"/>
  </w:num>
  <w:num w:numId="6">
    <w:abstractNumId w:val="9"/>
  </w:num>
  <w:num w:numId="7">
    <w:abstractNumId w:val="6"/>
  </w:num>
  <w:num w:numId="8">
    <w:abstractNumId w:val="0"/>
  </w:num>
  <w:num w:numId="9">
    <w:abstractNumId w:val="23"/>
  </w:num>
  <w:num w:numId="10">
    <w:abstractNumId w:val="20"/>
  </w:num>
  <w:num w:numId="11">
    <w:abstractNumId w:val="18"/>
  </w:num>
  <w:num w:numId="12">
    <w:abstractNumId w:val="10"/>
  </w:num>
  <w:num w:numId="13">
    <w:abstractNumId w:val="1"/>
  </w:num>
  <w:num w:numId="14">
    <w:abstractNumId w:val="8"/>
  </w:num>
  <w:num w:numId="15">
    <w:abstractNumId w:val="24"/>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6"/>
  </w:num>
  <w:num w:numId="20">
    <w:abstractNumId w:val="17"/>
  </w:num>
  <w:num w:numId="21">
    <w:abstractNumId w:val="12"/>
  </w:num>
  <w:num w:numId="22">
    <w:abstractNumId w:val="25"/>
  </w:num>
  <w:num w:numId="23">
    <w:abstractNumId w:val="15"/>
  </w:num>
  <w:num w:numId="24">
    <w:abstractNumId w:val="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1"/>
    <w:rsid w:val="00000AA6"/>
    <w:rsid w:val="00036A18"/>
    <w:rsid w:val="00064A5E"/>
    <w:rsid w:val="000943F5"/>
    <w:rsid w:val="00096B17"/>
    <w:rsid w:val="000A010B"/>
    <w:rsid w:val="000A3D81"/>
    <w:rsid w:val="000B4791"/>
    <w:rsid w:val="000B666F"/>
    <w:rsid w:val="000D6D03"/>
    <w:rsid w:val="001000D2"/>
    <w:rsid w:val="001030C8"/>
    <w:rsid w:val="001056F4"/>
    <w:rsid w:val="00130BDD"/>
    <w:rsid w:val="001325CB"/>
    <w:rsid w:val="00141B1F"/>
    <w:rsid w:val="001A41FF"/>
    <w:rsid w:val="001C29DA"/>
    <w:rsid w:val="001D3456"/>
    <w:rsid w:val="001F10EB"/>
    <w:rsid w:val="001F67DC"/>
    <w:rsid w:val="0020137E"/>
    <w:rsid w:val="00225E40"/>
    <w:rsid w:val="00260ED1"/>
    <w:rsid w:val="00261EB2"/>
    <w:rsid w:val="00264910"/>
    <w:rsid w:val="00270A98"/>
    <w:rsid w:val="00296841"/>
    <w:rsid w:val="002B2441"/>
    <w:rsid w:val="00332640"/>
    <w:rsid w:val="0033750D"/>
    <w:rsid w:val="0034297C"/>
    <w:rsid w:val="00347FA8"/>
    <w:rsid w:val="003501D2"/>
    <w:rsid w:val="00351A8E"/>
    <w:rsid w:val="0036341B"/>
    <w:rsid w:val="00374DFC"/>
    <w:rsid w:val="0037704D"/>
    <w:rsid w:val="003E18DA"/>
    <w:rsid w:val="004066D3"/>
    <w:rsid w:val="00420E09"/>
    <w:rsid w:val="004340C9"/>
    <w:rsid w:val="00453424"/>
    <w:rsid w:val="00471DB2"/>
    <w:rsid w:val="00482BBC"/>
    <w:rsid w:val="004C0093"/>
    <w:rsid w:val="004C5E67"/>
    <w:rsid w:val="004E0F2F"/>
    <w:rsid w:val="00512FF1"/>
    <w:rsid w:val="00586DAA"/>
    <w:rsid w:val="00587527"/>
    <w:rsid w:val="00591403"/>
    <w:rsid w:val="00592FD3"/>
    <w:rsid w:val="00593F6D"/>
    <w:rsid w:val="005C57DD"/>
    <w:rsid w:val="005D0EAF"/>
    <w:rsid w:val="005E2206"/>
    <w:rsid w:val="006133A5"/>
    <w:rsid w:val="00621777"/>
    <w:rsid w:val="00625E58"/>
    <w:rsid w:val="00642241"/>
    <w:rsid w:val="00644813"/>
    <w:rsid w:val="006765A7"/>
    <w:rsid w:val="00685891"/>
    <w:rsid w:val="00696C51"/>
    <w:rsid w:val="006B1C85"/>
    <w:rsid w:val="006F0788"/>
    <w:rsid w:val="00705A89"/>
    <w:rsid w:val="007201DC"/>
    <w:rsid w:val="00722139"/>
    <w:rsid w:val="007245DD"/>
    <w:rsid w:val="0075151B"/>
    <w:rsid w:val="00797914"/>
    <w:rsid w:val="007C6D50"/>
    <w:rsid w:val="007D13B9"/>
    <w:rsid w:val="0082775D"/>
    <w:rsid w:val="00831C88"/>
    <w:rsid w:val="00855950"/>
    <w:rsid w:val="008943A5"/>
    <w:rsid w:val="008A3D27"/>
    <w:rsid w:val="008A60CD"/>
    <w:rsid w:val="008E5660"/>
    <w:rsid w:val="008E64A4"/>
    <w:rsid w:val="008F071F"/>
    <w:rsid w:val="009054A8"/>
    <w:rsid w:val="00912EDF"/>
    <w:rsid w:val="00926B07"/>
    <w:rsid w:val="0092720D"/>
    <w:rsid w:val="0094769F"/>
    <w:rsid w:val="009A48E0"/>
    <w:rsid w:val="009A63B1"/>
    <w:rsid w:val="00A0457D"/>
    <w:rsid w:val="00A057E4"/>
    <w:rsid w:val="00A2560F"/>
    <w:rsid w:val="00A40162"/>
    <w:rsid w:val="00A43D76"/>
    <w:rsid w:val="00A56124"/>
    <w:rsid w:val="00A7492D"/>
    <w:rsid w:val="00A91726"/>
    <w:rsid w:val="00A94C0C"/>
    <w:rsid w:val="00AA04C7"/>
    <w:rsid w:val="00AA3DC0"/>
    <w:rsid w:val="00AA7627"/>
    <w:rsid w:val="00B17309"/>
    <w:rsid w:val="00B330BD"/>
    <w:rsid w:val="00B57FDC"/>
    <w:rsid w:val="00B64182"/>
    <w:rsid w:val="00B65F85"/>
    <w:rsid w:val="00B85DA5"/>
    <w:rsid w:val="00BA5125"/>
    <w:rsid w:val="00BB4F65"/>
    <w:rsid w:val="00BC16A1"/>
    <w:rsid w:val="00C111A0"/>
    <w:rsid w:val="00C11727"/>
    <w:rsid w:val="00C11E3A"/>
    <w:rsid w:val="00C34AAA"/>
    <w:rsid w:val="00C43DA1"/>
    <w:rsid w:val="00C52565"/>
    <w:rsid w:val="00C57FAD"/>
    <w:rsid w:val="00C61E4C"/>
    <w:rsid w:val="00C66395"/>
    <w:rsid w:val="00C85064"/>
    <w:rsid w:val="00CA3A78"/>
    <w:rsid w:val="00CB6F0B"/>
    <w:rsid w:val="00CC163D"/>
    <w:rsid w:val="00CC4269"/>
    <w:rsid w:val="00D51DAB"/>
    <w:rsid w:val="00D560EB"/>
    <w:rsid w:val="00D622CE"/>
    <w:rsid w:val="00D94081"/>
    <w:rsid w:val="00DE1392"/>
    <w:rsid w:val="00DE692E"/>
    <w:rsid w:val="00E126B1"/>
    <w:rsid w:val="00E15870"/>
    <w:rsid w:val="00E24271"/>
    <w:rsid w:val="00E440E8"/>
    <w:rsid w:val="00E47FD5"/>
    <w:rsid w:val="00E678AF"/>
    <w:rsid w:val="00EC4FD6"/>
    <w:rsid w:val="00F0750C"/>
    <w:rsid w:val="00F47C60"/>
    <w:rsid w:val="00F9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34"/>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34"/>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consultantplus://offline/ref=C3556B8FE5BA5BE66E23FC64EC82654048E0371474129C61B96DE7FB67473641E2768CBA962DC413c5N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210DC842-8A11-4190-8BBB-A978465A4BE2}" srcId="{A5BE65F1-75A7-496A-8A48-63273B583100}" destId="{21885EEC-9439-4504-88E8-EBA8F2437EDF}" srcOrd="0" destOrd="0" parTransId="{426827C5-7AE5-4E51-99FB-FE2C3866EE64}" sibTransId="{4348F20F-AC67-47C3-B882-1FDBD135C788}"/>
    <dgm:cxn modelId="{249E8BC9-6771-444B-97D1-779FFBB88704}" type="presOf" srcId="{769D093C-538F-4764-9514-54F289002D86}" destId="{DA853D3E-904D-4D51-AF2A-F4B8719DB09D}"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60B89BF7-0A30-420D-BCAE-37E7A155DA56}" type="presOf" srcId="{10DE5726-2BA7-4FA9-8406-2E484E7D656B}" destId="{BACD28B6-BBB6-421F-8644-480E32A00F33}"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F67262DD-1AA8-44D5-A4EE-24521D439B0B}" srcId="{21885EEC-9439-4504-88E8-EBA8F2437EDF}" destId="{E5C35233-D21F-4AA0-AD29-DE798860A48C}" srcOrd="0" destOrd="0" parTransId="{FB47B6FD-712E-4B23-91F4-B2A19ADF18C3}" sibTransId="{84E0D7A0-9294-4635-939F-B2B262694A8F}"/>
    <dgm:cxn modelId="{1DBDEC4A-2863-4533-9218-1BEEA116D233}" type="presOf" srcId="{6FDC6770-E168-4EA6-8F76-BC959D182E04}" destId="{458372D6-DFB2-47DE-B2C3-AF159221C641}" srcOrd="0" destOrd="0" presId="urn:microsoft.com/office/officeart/2008/layout/HorizontalMultiLevelHierarchy"/>
    <dgm:cxn modelId="{CF5D6BC1-F64C-4913-9788-A510B222668A}" type="presOf" srcId="{3FC67776-CD13-4CB0-A55E-710B6361F4AA}" destId="{ECE32563-07EF-428B-91C0-9732C85D86CB}" srcOrd="0" destOrd="0" presId="urn:microsoft.com/office/officeart/2008/layout/HorizontalMultiLevelHierarchy"/>
    <dgm:cxn modelId="{09E159ED-F7EF-4326-9587-CE5BE860C0BA}" type="presOf" srcId="{FB47B6FD-712E-4B23-91F4-B2A19ADF18C3}" destId="{CB2A59B2-CBE1-43CE-BD6B-E4F20CB9DD17}" srcOrd="0" destOrd="0" presId="urn:microsoft.com/office/officeart/2008/layout/HorizontalMultiLevelHierarchy"/>
    <dgm:cxn modelId="{93BB3145-49EC-40AB-A308-CE02111AC5B1}" type="presOf" srcId="{D3F405AF-9261-48C3-8C0D-100C41AE7BA8}" destId="{50B7F057-0B0D-42E3-A49B-03D13EF536F4}" srcOrd="0" destOrd="0" presId="urn:microsoft.com/office/officeart/2008/layout/HorizontalMultiLevelHierarchy"/>
    <dgm:cxn modelId="{2ACC581E-DFEA-436D-A0D0-A0CDF3104081}" type="presOf" srcId="{1F29C61B-2F46-4886-92ED-D46D1C5096A6}" destId="{37D27ADA-B3BE-468D-AB24-BE6DD4D4D549}" srcOrd="1"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3E2658BF-3F31-4BE6-9808-C0560CC65D26}" type="presOf" srcId="{28F81D36-3BB3-4AD9-B2B9-93B951D7EFCD}" destId="{791053C1-B2C3-4F5F-8B03-62A7F4A018A5}" srcOrd="0" destOrd="0" presId="urn:microsoft.com/office/officeart/2008/layout/HorizontalMultiLevelHierarchy"/>
    <dgm:cxn modelId="{A52E00DF-82C5-425B-9CD7-CC2DB16D99F3}" type="presOf" srcId="{FB47B6FD-712E-4B23-91F4-B2A19ADF18C3}" destId="{485406A4-BEB2-4A0F-AFAA-4485177F42B4}" srcOrd="1" destOrd="0" presId="urn:microsoft.com/office/officeart/2008/layout/HorizontalMultiLevelHierarchy"/>
    <dgm:cxn modelId="{ED423497-2AFE-4142-B97E-76AB99471142}" type="presOf" srcId="{1F29C61B-2F46-4886-92ED-D46D1C5096A6}" destId="{2BBB9D52-2EAB-44EA-81E3-115DF6A77420}" srcOrd="0" destOrd="0" presId="urn:microsoft.com/office/officeart/2008/layout/HorizontalMultiLevelHierarchy"/>
    <dgm:cxn modelId="{83DF7296-C317-453A-9E78-325E2F783E10}" type="presOf" srcId="{A5BE65F1-75A7-496A-8A48-63273B583100}" destId="{53C4C941-10FC-4C17-9CA0-E1AB2FB89219}" srcOrd="0" destOrd="0" presId="urn:microsoft.com/office/officeart/2008/layout/HorizontalMultiLevelHierarchy"/>
    <dgm:cxn modelId="{C8409B8F-279F-4812-83FF-B3242BFD953C}" type="presOf" srcId="{64420668-F73E-4D6F-99B4-7941335492F1}" destId="{A0A14031-4D53-4480-8B6A-369174056A9A}" srcOrd="0" destOrd="0" presId="urn:microsoft.com/office/officeart/2008/layout/HorizontalMultiLevelHierarchy"/>
    <dgm:cxn modelId="{8354DB64-6867-418B-B92A-BCD7AE41A397}" type="presOf" srcId="{1D162477-755C-4535-B880-96E6A24068EF}" destId="{219B7ABF-5F71-4FB7-8065-2E2F44D10D53}" srcOrd="0" destOrd="0" presId="urn:microsoft.com/office/officeart/2008/layout/HorizontalMultiLevelHierarchy"/>
    <dgm:cxn modelId="{A01956CB-C857-49F5-BA0E-7C9E7716B948}" type="presOf" srcId="{E5C35233-D21F-4AA0-AD29-DE798860A48C}" destId="{D37D55EA-1AC9-436D-BEC4-72C2791A582F}" srcOrd="0" destOrd="0" presId="urn:microsoft.com/office/officeart/2008/layout/HorizontalMultiLevelHierarchy"/>
    <dgm:cxn modelId="{1E4AED1F-6CE6-498D-968E-E0177D0619B3}" type="presOf" srcId="{3CB10193-3800-4532-ADC7-9DD5413A780B}" destId="{8B5FCAD0-DFD1-4DD9-A860-5946B50E02FB}" srcOrd="0" destOrd="0" presId="urn:microsoft.com/office/officeart/2008/layout/HorizontalMultiLevelHierarchy"/>
    <dgm:cxn modelId="{89CCD67F-ED3C-41C1-84A9-D118AF427D88}" type="presOf" srcId="{21885EEC-9439-4504-88E8-EBA8F2437EDF}" destId="{4F176F57-29D6-42B5-B0A5-6F40C048FC72}" srcOrd="0" destOrd="0" presId="urn:microsoft.com/office/officeart/2008/layout/HorizontalMultiLevelHierarchy"/>
    <dgm:cxn modelId="{ACC71B44-3000-4AF8-ABBF-9B13329567DD}" type="presOf" srcId="{3CB10193-3800-4532-ADC7-9DD5413A780B}" destId="{AD4FC6B8-3A7A-4C0F-BA64-B9BCD980B8E9}" srcOrd="1" destOrd="0" presId="urn:microsoft.com/office/officeart/2008/layout/HorizontalMultiLevelHierarchy"/>
    <dgm:cxn modelId="{9FA54787-89FE-4FB0-AA55-0C5F1A98B180}" type="presOf" srcId="{D3F405AF-9261-48C3-8C0D-100C41AE7BA8}" destId="{7305298D-64A9-40FA-A672-38F4F94688E2}" srcOrd="1"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9FB3DE87-666D-451E-A3A6-2FC6786B5CE6}" type="presOf" srcId="{10DE5726-2BA7-4FA9-8406-2E484E7D656B}" destId="{DC0C3120-1580-432F-841E-D153690D96D4}" srcOrd="0" destOrd="0" presId="urn:microsoft.com/office/officeart/2008/layout/HorizontalMultiLevelHierarchy"/>
    <dgm:cxn modelId="{C8614526-0ADA-4570-8F48-0571DAA26B9C}" type="presOf" srcId="{3209C67E-6D36-4E33-A617-5FF18C272961}" destId="{917E1C14-24EB-41DD-969A-7151972FEF01}" srcOrd="0" destOrd="0" presId="urn:microsoft.com/office/officeart/2008/layout/HorizontalMultiLevelHierarchy"/>
    <dgm:cxn modelId="{23AD3D2D-B183-4A55-BB09-EB2B100C4940}" type="presOf" srcId="{3209C67E-6D36-4E33-A617-5FF18C272961}" destId="{F6898FA3-DB8B-431A-8ACF-1C69FFFE519A}" srcOrd="1"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209CD590-46C7-4A99-8E78-81BA6AF18096}" type="presOf" srcId="{49274187-7F8E-4C47-9223-FAA346148491}" destId="{9A206417-F801-4B1C-84E0-31927EC6AD24}" srcOrd="0"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94BFA7B7-0C92-4AE1-A4D9-543DEB98AD2A}" type="presOf" srcId="{3FC67776-CD13-4CB0-A55E-710B6361F4AA}" destId="{DBEB2B2D-EE50-42C4-8F20-B8F111A70D9C}" srcOrd="1" destOrd="0" presId="urn:microsoft.com/office/officeart/2008/layout/HorizontalMultiLevelHierarchy"/>
    <dgm:cxn modelId="{14C73C7B-6755-4FD7-8D9C-1CE363A4DF4C}" type="presParOf" srcId="{53C4C941-10FC-4C17-9CA0-E1AB2FB89219}" destId="{A4D8A370-9FAD-4874-81EC-AB45DC93181E}" srcOrd="0" destOrd="0" presId="urn:microsoft.com/office/officeart/2008/layout/HorizontalMultiLevelHierarchy"/>
    <dgm:cxn modelId="{3AC023D2-7E34-48CD-A944-08E4F7654131}" type="presParOf" srcId="{A4D8A370-9FAD-4874-81EC-AB45DC93181E}" destId="{4F176F57-29D6-42B5-B0A5-6F40C048FC72}" srcOrd="0" destOrd="0" presId="urn:microsoft.com/office/officeart/2008/layout/HorizontalMultiLevelHierarchy"/>
    <dgm:cxn modelId="{D8B2CC68-E85C-475A-B46A-DBB46CE96937}" type="presParOf" srcId="{A4D8A370-9FAD-4874-81EC-AB45DC93181E}" destId="{6C063A85-11EE-4202-9FB3-D4C3151BE417}" srcOrd="1" destOrd="0" presId="urn:microsoft.com/office/officeart/2008/layout/HorizontalMultiLevelHierarchy"/>
    <dgm:cxn modelId="{B754F094-1AE7-4549-B7C4-29A6939A94A4}" type="presParOf" srcId="{6C063A85-11EE-4202-9FB3-D4C3151BE417}" destId="{CB2A59B2-CBE1-43CE-BD6B-E4F20CB9DD17}" srcOrd="0" destOrd="0" presId="urn:microsoft.com/office/officeart/2008/layout/HorizontalMultiLevelHierarchy"/>
    <dgm:cxn modelId="{5BC491FD-61A1-4028-83D9-604C98BD9EA6}" type="presParOf" srcId="{CB2A59B2-CBE1-43CE-BD6B-E4F20CB9DD17}" destId="{485406A4-BEB2-4A0F-AFAA-4485177F42B4}" srcOrd="0" destOrd="0" presId="urn:microsoft.com/office/officeart/2008/layout/HorizontalMultiLevelHierarchy"/>
    <dgm:cxn modelId="{DF9B8C63-B086-4285-A8A9-DE7B3FCB4BF4}" type="presParOf" srcId="{6C063A85-11EE-4202-9FB3-D4C3151BE417}" destId="{63E2E6FB-EC77-457F-A34E-7B21C8E6C1CB}" srcOrd="1" destOrd="0" presId="urn:microsoft.com/office/officeart/2008/layout/HorizontalMultiLevelHierarchy"/>
    <dgm:cxn modelId="{960C3ADF-7436-47A6-B25A-6AFD2BFCD2B5}" type="presParOf" srcId="{63E2E6FB-EC77-457F-A34E-7B21C8E6C1CB}" destId="{D37D55EA-1AC9-436D-BEC4-72C2791A582F}" srcOrd="0" destOrd="0" presId="urn:microsoft.com/office/officeart/2008/layout/HorizontalMultiLevelHierarchy"/>
    <dgm:cxn modelId="{9A67ACDB-BCB9-44E4-9426-31CE28CABB3C}" type="presParOf" srcId="{63E2E6FB-EC77-457F-A34E-7B21C8E6C1CB}" destId="{C698C19F-A8A5-43A2-9288-6F648004437E}" srcOrd="1" destOrd="0" presId="urn:microsoft.com/office/officeart/2008/layout/HorizontalMultiLevelHierarchy"/>
    <dgm:cxn modelId="{20B3F4A5-9902-4761-BF99-800F6785FE2A}" type="presParOf" srcId="{C698C19F-A8A5-43A2-9288-6F648004437E}" destId="{ECE32563-07EF-428B-91C0-9732C85D86CB}" srcOrd="0" destOrd="0" presId="urn:microsoft.com/office/officeart/2008/layout/HorizontalMultiLevelHierarchy"/>
    <dgm:cxn modelId="{3BAD2313-4375-477E-A7CF-5C78611831EE}" type="presParOf" srcId="{ECE32563-07EF-428B-91C0-9732C85D86CB}" destId="{DBEB2B2D-EE50-42C4-8F20-B8F111A70D9C}" srcOrd="0" destOrd="0" presId="urn:microsoft.com/office/officeart/2008/layout/HorizontalMultiLevelHierarchy"/>
    <dgm:cxn modelId="{5B72E918-F2A5-4441-A450-222E022F1F47}" type="presParOf" srcId="{C698C19F-A8A5-43A2-9288-6F648004437E}" destId="{DEFE3D37-7EF9-4732-B500-B25EA327EE29}" srcOrd="1" destOrd="0" presId="urn:microsoft.com/office/officeart/2008/layout/HorizontalMultiLevelHierarchy"/>
    <dgm:cxn modelId="{76EB2F84-2241-4065-B2CA-A571D12A81A1}" type="presParOf" srcId="{DEFE3D37-7EF9-4732-B500-B25EA327EE29}" destId="{219B7ABF-5F71-4FB7-8065-2E2F44D10D53}" srcOrd="0" destOrd="0" presId="urn:microsoft.com/office/officeart/2008/layout/HorizontalMultiLevelHierarchy"/>
    <dgm:cxn modelId="{BAC6CB4D-9328-426C-B6F0-66C837476C8E}" type="presParOf" srcId="{DEFE3D37-7EF9-4732-B500-B25EA327EE29}" destId="{6F7E97F1-6BEC-4C2A-B009-4F0A21096BC1}" srcOrd="1" destOrd="0" presId="urn:microsoft.com/office/officeart/2008/layout/HorizontalMultiLevelHierarchy"/>
    <dgm:cxn modelId="{12EB50A6-6B0F-4931-A189-E4D9BA161CC9}" type="presParOf" srcId="{C698C19F-A8A5-43A2-9288-6F648004437E}" destId="{DC0C3120-1580-432F-841E-D153690D96D4}" srcOrd="2" destOrd="0" presId="urn:microsoft.com/office/officeart/2008/layout/HorizontalMultiLevelHierarchy"/>
    <dgm:cxn modelId="{F9CB0183-802D-410C-B74F-30F5FE4188C2}" type="presParOf" srcId="{DC0C3120-1580-432F-841E-D153690D96D4}" destId="{BACD28B6-BBB6-421F-8644-480E32A00F33}" srcOrd="0" destOrd="0" presId="urn:microsoft.com/office/officeart/2008/layout/HorizontalMultiLevelHierarchy"/>
    <dgm:cxn modelId="{F8ED9169-5638-4530-9A41-4D8A84CECF70}" type="presParOf" srcId="{C698C19F-A8A5-43A2-9288-6F648004437E}" destId="{1935C9B2-C333-44C1-8318-7CFE4D2692EF}" srcOrd="3" destOrd="0" presId="urn:microsoft.com/office/officeart/2008/layout/HorizontalMultiLevelHierarchy"/>
    <dgm:cxn modelId="{38FBDD8C-52F4-4243-BA5D-05693B5AEA80}" type="presParOf" srcId="{1935C9B2-C333-44C1-8318-7CFE4D2692EF}" destId="{9A206417-F801-4B1C-84E0-31927EC6AD24}" srcOrd="0" destOrd="0" presId="urn:microsoft.com/office/officeart/2008/layout/HorizontalMultiLevelHierarchy"/>
    <dgm:cxn modelId="{0DDFE5DA-598F-488D-8573-1B0AF41DE60B}" type="presParOf" srcId="{1935C9B2-C333-44C1-8318-7CFE4D2692EF}" destId="{91506286-BA46-4CAB-8282-471C36E7B40C}" srcOrd="1" destOrd="0" presId="urn:microsoft.com/office/officeart/2008/layout/HorizontalMultiLevelHierarchy"/>
    <dgm:cxn modelId="{4744D668-C190-42C2-9941-86F2B6E3F38A}" type="presParOf" srcId="{6C063A85-11EE-4202-9FB3-D4C3151BE417}" destId="{917E1C14-24EB-41DD-969A-7151972FEF01}" srcOrd="2" destOrd="0" presId="urn:microsoft.com/office/officeart/2008/layout/HorizontalMultiLevelHierarchy"/>
    <dgm:cxn modelId="{B1DE33BB-79A6-446F-BC2B-047DB53525B4}" type="presParOf" srcId="{917E1C14-24EB-41DD-969A-7151972FEF01}" destId="{F6898FA3-DB8B-431A-8ACF-1C69FFFE519A}" srcOrd="0" destOrd="0" presId="urn:microsoft.com/office/officeart/2008/layout/HorizontalMultiLevelHierarchy"/>
    <dgm:cxn modelId="{F858F029-B714-4C6F-ACD1-0F98C7DC3787}" type="presParOf" srcId="{6C063A85-11EE-4202-9FB3-D4C3151BE417}" destId="{766CC4D7-9CA5-4463-A5D4-C375C8C4B4CC}" srcOrd="3" destOrd="0" presId="urn:microsoft.com/office/officeart/2008/layout/HorizontalMultiLevelHierarchy"/>
    <dgm:cxn modelId="{2887E71B-0E89-4DFC-8A58-BF9BE859558A}" type="presParOf" srcId="{766CC4D7-9CA5-4463-A5D4-C375C8C4B4CC}" destId="{A0A14031-4D53-4480-8B6A-369174056A9A}" srcOrd="0" destOrd="0" presId="urn:microsoft.com/office/officeart/2008/layout/HorizontalMultiLevelHierarchy"/>
    <dgm:cxn modelId="{8E3EB443-5F15-48CD-9ADA-C75674FE7C54}" type="presParOf" srcId="{766CC4D7-9CA5-4463-A5D4-C375C8C4B4CC}" destId="{515F22ED-B551-4764-8EB0-0F03AE2EDD72}" srcOrd="1" destOrd="0" presId="urn:microsoft.com/office/officeart/2008/layout/HorizontalMultiLevelHierarchy"/>
    <dgm:cxn modelId="{82F28FDA-1B20-4DDF-B591-A57C47A2D688}" type="presParOf" srcId="{515F22ED-B551-4764-8EB0-0F03AE2EDD72}" destId="{2BBB9D52-2EAB-44EA-81E3-115DF6A77420}" srcOrd="0" destOrd="0" presId="urn:microsoft.com/office/officeart/2008/layout/HorizontalMultiLevelHierarchy"/>
    <dgm:cxn modelId="{FB6FD6FD-DA1A-426B-AC14-75DB9E14E12E}" type="presParOf" srcId="{2BBB9D52-2EAB-44EA-81E3-115DF6A77420}" destId="{37D27ADA-B3BE-468D-AB24-BE6DD4D4D549}" srcOrd="0" destOrd="0" presId="urn:microsoft.com/office/officeart/2008/layout/HorizontalMultiLevelHierarchy"/>
    <dgm:cxn modelId="{E27E488A-ADF5-467E-A813-8E58886BBD8A}" type="presParOf" srcId="{515F22ED-B551-4764-8EB0-0F03AE2EDD72}" destId="{3F3C0B57-DECB-48D7-83AF-A4D4C7E1B7AD}" srcOrd="1" destOrd="0" presId="urn:microsoft.com/office/officeart/2008/layout/HorizontalMultiLevelHierarchy"/>
    <dgm:cxn modelId="{DB75C9F1-8EF0-4EF7-AEB0-1FC0C8FAE648}" type="presParOf" srcId="{3F3C0B57-DECB-48D7-83AF-A4D4C7E1B7AD}" destId="{DA853D3E-904D-4D51-AF2A-F4B8719DB09D}" srcOrd="0" destOrd="0" presId="urn:microsoft.com/office/officeart/2008/layout/HorizontalMultiLevelHierarchy"/>
    <dgm:cxn modelId="{B6D029A8-6AFF-4F68-825C-9CE7957DD7F7}" type="presParOf" srcId="{3F3C0B57-DECB-48D7-83AF-A4D4C7E1B7AD}" destId="{12083C70-E2FA-4208-841C-7B4B9638797A}" srcOrd="1" destOrd="0" presId="urn:microsoft.com/office/officeart/2008/layout/HorizontalMultiLevelHierarchy"/>
    <dgm:cxn modelId="{BAA55EC3-1FC1-448D-8863-3B1E36C03029}" type="presParOf" srcId="{515F22ED-B551-4764-8EB0-0F03AE2EDD72}" destId="{8B5FCAD0-DFD1-4DD9-A860-5946B50E02FB}" srcOrd="2" destOrd="0" presId="urn:microsoft.com/office/officeart/2008/layout/HorizontalMultiLevelHierarchy"/>
    <dgm:cxn modelId="{6D96F39C-0C04-433E-95E2-D38DA36E1B2F}" type="presParOf" srcId="{8B5FCAD0-DFD1-4DD9-A860-5946B50E02FB}" destId="{AD4FC6B8-3A7A-4C0F-BA64-B9BCD980B8E9}" srcOrd="0" destOrd="0" presId="urn:microsoft.com/office/officeart/2008/layout/HorizontalMultiLevelHierarchy"/>
    <dgm:cxn modelId="{088FA568-87B4-4FC8-82AB-443664C2BB45}" type="presParOf" srcId="{515F22ED-B551-4764-8EB0-0F03AE2EDD72}" destId="{1218BE0B-2DA4-4A06-9F08-BCE52A31C9A8}" srcOrd="3" destOrd="0" presId="urn:microsoft.com/office/officeart/2008/layout/HorizontalMultiLevelHierarchy"/>
    <dgm:cxn modelId="{E21E5EB1-BD92-4271-A40C-A39E2EF9E1E0}" type="presParOf" srcId="{1218BE0B-2DA4-4A06-9F08-BCE52A31C9A8}" destId="{791053C1-B2C3-4F5F-8B03-62A7F4A018A5}" srcOrd="0" destOrd="0" presId="urn:microsoft.com/office/officeart/2008/layout/HorizontalMultiLevelHierarchy"/>
    <dgm:cxn modelId="{479CF0A6-DF20-411A-80D7-16A33CC55259}" type="presParOf" srcId="{1218BE0B-2DA4-4A06-9F08-BCE52A31C9A8}" destId="{2573F25F-E833-469F-BA8C-FA7B112619DA}" srcOrd="1" destOrd="0" presId="urn:microsoft.com/office/officeart/2008/layout/HorizontalMultiLevelHierarchy"/>
    <dgm:cxn modelId="{DC6034E2-A74C-497D-8E07-BB1F0F6A1B87}" type="presParOf" srcId="{515F22ED-B551-4764-8EB0-0F03AE2EDD72}" destId="{50B7F057-0B0D-42E3-A49B-03D13EF536F4}" srcOrd="4" destOrd="0" presId="urn:microsoft.com/office/officeart/2008/layout/HorizontalMultiLevelHierarchy"/>
    <dgm:cxn modelId="{CE68540D-07AC-4F78-B9C7-6BF355DD97BF}" type="presParOf" srcId="{50B7F057-0B0D-42E3-A49B-03D13EF536F4}" destId="{7305298D-64A9-40FA-A672-38F4F94688E2}" srcOrd="0" destOrd="0" presId="urn:microsoft.com/office/officeart/2008/layout/HorizontalMultiLevelHierarchy"/>
    <dgm:cxn modelId="{B3B063DA-29F7-4AEE-8C8E-457833519C48}" type="presParOf" srcId="{515F22ED-B551-4764-8EB0-0F03AE2EDD72}" destId="{27880AAD-E0AF-4046-8F9C-158AF75A29AD}" srcOrd="5" destOrd="0" presId="urn:microsoft.com/office/officeart/2008/layout/HorizontalMultiLevelHierarchy"/>
    <dgm:cxn modelId="{B62FDFE9-06A8-4342-8E79-12C5E2C62BB8}" type="presParOf" srcId="{27880AAD-E0AF-4046-8F9C-158AF75A29AD}" destId="{458372D6-DFB2-47DE-B2C3-AF159221C641}" srcOrd="0" destOrd="0" presId="urn:microsoft.com/office/officeart/2008/layout/HorizontalMultiLevelHierarchy"/>
    <dgm:cxn modelId="{0575E275-DA69-4EC9-AE84-90D44EB2C293}"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7500-54AF-4C99-B4F3-4AD78114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30</Pages>
  <Words>8649</Words>
  <Characters>49302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2015-11-17T08:37:00Z</dcterms:created>
  <dcterms:modified xsi:type="dcterms:W3CDTF">2016-07-07T10:21:00Z</dcterms:modified>
</cp:coreProperties>
</file>