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D8" w:rsidRDefault="008E3DD8" w:rsidP="008E3D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3D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Бойрок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8E3DD8" w:rsidRPr="008E3DD8" w:rsidRDefault="008E3DD8" w:rsidP="008E3D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март 2018 й                      № 02-07- 09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3DD8"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марта 2018 г.</w:t>
      </w:r>
    </w:p>
    <w:p w:rsidR="008E3DD8" w:rsidRPr="008E3DD8" w:rsidRDefault="008E3DD8" w:rsidP="008E3DD8">
      <w:pPr>
        <w:spacing w:after="0" w:line="240" w:lineRule="auto"/>
        <w:ind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D8" w:rsidRPr="008E3DD8" w:rsidRDefault="008E3DD8" w:rsidP="008E3DD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8E3DD8">
        <w:rPr>
          <w:rFonts w:ascii="Cambria" w:eastAsia="Times New Roman" w:hAnsi="Cambria" w:cs="Times New Roman"/>
          <w:b/>
          <w:sz w:val="28"/>
          <w:szCs w:val="28"/>
          <w:lang w:eastAsia="ru-RU"/>
        </w:rPr>
        <w:t>О закрытии автомобильных дорог местного значения на территории сельского поселения Майский сельсовет муниципального района          Иглинский район Республики Башкортостан на период                                          с 1 апреля до 30 апреля и на летний период 2018 года</w:t>
      </w:r>
    </w:p>
    <w:p w:rsidR="008E3DD8" w:rsidRPr="008E3DD8" w:rsidRDefault="008E3DD8" w:rsidP="008E3DD8">
      <w:pPr>
        <w:spacing w:before="240" w:after="60" w:line="240" w:lineRule="auto"/>
        <w:ind w:left="72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Во исполнение собственных полномочий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обеспечения сохранности автомобильных дорог местного значения и искусственных сооружений на них в период 2018 года: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1. Ввести с 1 апреля до 30 апреля 2018 года временное ограничение движения транспортных средств с превышением временно установленных предельно допустимых нагрузок на оси по автомобильным дорогам местного значения сельского поселения Майский сельсовет муниципального района Иглинский район Республики Башкортостан (далее – временное ограничение в весенний период).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2. Установить на период временного ограничения движения в весенний период следующие предельно допустимые значения нагрузок на оси транспортного средства: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при одиночной оси – 4,0 тонн;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при двухосной тележке – 3,0 тонн;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при трехосной тележке – 3,0 тонны;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а также движение автотранспортных средств с разрешенной массой более 11 тонн, тракторов всех марок по улично-дорожной сети населенных пунктов до полного просыхания дорог.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 xml:space="preserve">3. Ввести с 1 июня 2018 года по 31 августа 2018 года временное ограничение движения транспортных средств, которые осуществляют перевозки тяжеловесных грузов и нагрузка на оси которых превышает значения, установленные на территории Российской Федерации, по автомобильным дорогам местного значения сельского поселения с </w:t>
      </w: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lastRenderedPageBreak/>
        <w:t>асфальтобетонным покрытием при значениях дневной температуры воздуха выше 32°С (по данным Гидрометцентра России) (далее – временное ограничение в летний период).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4. Разрешить в порядке исключения проезд по автомобильным дорогам местного значения сельского поселения Майский сельсовет автомобилей пожарной, медицинской, газовой, почтовой, продуктовой служб.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5. Проинформировать путем размещения на официальном сайте в сети Интернет пользователей автомобильными дорогами об условиях движения транспортных средств, причинах и сроках временного ограничения движения.</w:t>
      </w:r>
    </w:p>
    <w:p w:rsidR="008E3DD8" w:rsidRPr="008E3DD8" w:rsidRDefault="008E3DD8" w:rsidP="008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DD8" w:rsidRPr="008E3DD8" w:rsidRDefault="008E3DD8" w:rsidP="008E3DD8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E3DD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6. Проинформировать всех владельцев самоходных машин и других видов техники, ознокомить под роспись  согласно приложения.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7. Землеустроителю 1 категории администрации сельского поселения Майский сельсовет Ониной А.А. вести контроль за выполнением данного распоряжения и не допускать без разрешения администрации сельского поселения Майский сельсовет проезд по территории сельского поселения  большегрузным машинам и тракторам всех марок.</w:t>
      </w: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</w:pPr>
      <w:r w:rsidRPr="008E3DD8">
        <w:rPr>
          <w:rFonts w:ascii="Cambria" w:eastAsia="Times New Roman" w:hAnsi="Cambria" w:cs="Times New Roman"/>
          <w:bCs/>
          <w:kern w:val="28"/>
          <w:sz w:val="28"/>
          <w:szCs w:val="32"/>
          <w:lang w:eastAsia="ru-RU"/>
        </w:rPr>
        <w:t>8. Контроль за исполнением настоящего распоряжения оставляю за собой.</w:t>
      </w:r>
    </w:p>
    <w:p w:rsidR="008E3DD8" w:rsidRPr="008E3DD8" w:rsidRDefault="008E3DD8" w:rsidP="008E3DD8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E3DD8" w:rsidRPr="008E3DD8" w:rsidRDefault="008E3DD8" w:rsidP="008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3DD8" w:rsidRPr="008E3DD8" w:rsidRDefault="008E3DD8" w:rsidP="008E3DD8">
      <w:pPr>
        <w:spacing w:before="240" w:after="6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kern w:val="28"/>
          <w:sz w:val="28"/>
          <w:szCs w:val="32"/>
          <w:lang w:eastAsia="ar-SA"/>
        </w:rPr>
      </w:pPr>
    </w:p>
    <w:p w:rsidR="008E3DD8" w:rsidRPr="008E3DD8" w:rsidRDefault="008E3DD8" w:rsidP="008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3DD8" w:rsidRPr="008E3DD8" w:rsidRDefault="008E3DD8" w:rsidP="008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A8" w:rsidRDefault="008E3DD8" w:rsidP="008E3DD8">
      <w:r w:rsidRPr="008E3D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И.о. главы  сельского поселения</w:t>
      </w:r>
      <w:r w:rsidRPr="008E3D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8E3D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8E3D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8E3D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8E3D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8E3D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В.М. Фролова</w:t>
      </w:r>
    </w:p>
    <w:sectPr w:rsidR="005A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23"/>
    <w:rsid w:val="005A4FA8"/>
    <w:rsid w:val="00854A23"/>
    <w:rsid w:val="008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2</cp:revision>
  <dcterms:created xsi:type="dcterms:W3CDTF">2018-03-30T07:55:00Z</dcterms:created>
  <dcterms:modified xsi:type="dcterms:W3CDTF">2018-03-30T07:56:00Z</dcterms:modified>
</cp:coreProperties>
</file>